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2ADBB" w14:textId="77777777" w:rsidR="00336174" w:rsidRDefault="00336174" w:rsidP="00336174">
      <w:pPr>
        <w:pStyle w:val="Balk1"/>
      </w:pPr>
      <w:r>
        <w:t>AMAÇ</w:t>
      </w:r>
    </w:p>
    <w:p w14:paraId="568C039E" w14:textId="7E53500B" w:rsidR="00336174" w:rsidRDefault="00336174" w:rsidP="00336174">
      <w:pPr>
        <w:pStyle w:val="GvdeMetni"/>
      </w:pPr>
      <w:r>
        <w:t>Fakültede dış kaynak kullanımının kapsamını, sürecini ve kontrolünü tanımlamak.</w:t>
      </w:r>
    </w:p>
    <w:p w14:paraId="405DBB8E" w14:textId="77777777" w:rsidR="00336174" w:rsidRDefault="00336174" w:rsidP="00336174">
      <w:pPr>
        <w:pStyle w:val="Balk1"/>
      </w:pPr>
      <w:r>
        <w:t>KAPSAM</w:t>
      </w:r>
    </w:p>
    <w:p w14:paraId="5473B012" w14:textId="5D632A61" w:rsidR="00336174" w:rsidRDefault="00336174" w:rsidP="00336174">
      <w:pPr>
        <w:pStyle w:val="GvdeMetni"/>
      </w:pPr>
      <w:r>
        <w:t>Fakültede dış kaynak yoluyla alınan hizmet süreçlerini kapsar.</w:t>
      </w:r>
    </w:p>
    <w:p w14:paraId="75367D0D" w14:textId="6E4A748E" w:rsidR="00336174" w:rsidRDefault="00336174" w:rsidP="00336174">
      <w:pPr>
        <w:pStyle w:val="Balk1"/>
      </w:pPr>
      <w:r>
        <w:t>TANIMLAR</w:t>
      </w:r>
    </w:p>
    <w:p w14:paraId="466845BF" w14:textId="77777777" w:rsidR="00336174" w:rsidRDefault="00336174" w:rsidP="00336174">
      <w:pPr>
        <w:pStyle w:val="Balk1"/>
      </w:pPr>
      <w:r>
        <w:t>SORUMLULAR</w:t>
      </w:r>
    </w:p>
    <w:p w14:paraId="29488B20" w14:textId="77777777" w:rsidR="00336174" w:rsidRDefault="00336174" w:rsidP="006656FB">
      <w:pPr>
        <w:pStyle w:val="Balk2"/>
        <w:contextualSpacing/>
      </w:pPr>
      <w:r>
        <w:t>Satınalma Birimi Görevlileri</w:t>
      </w:r>
    </w:p>
    <w:p w14:paraId="5F0E2330" w14:textId="77777777" w:rsidR="00336174" w:rsidRDefault="00336174" w:rsidP="00336174">
      <w:pPr>
        <w:pStyle w:val="Balk2"/>
      </w:pPr>
      <w:r>
        <w:t>Teknik Hizmetler</w:t>
      </w:r>
    </w:p>
    <w:p w14:paraId="3C68DD1A" w14:textId="77777777" w:rsidR="00336174" w:rsidRDefault="00336174" w:rsidP="00336174">
      <w:pPr>
        <w:pStyle w:val="Balk2"/>
      </w:pPr>
      <w:r>
        <w:t>Anabilim Dalları</w:t>
      </w:r>
    </w:p>
    <w:p w14:paraId="1DF7012B" w14:textId="77777777" w:rsidR="00336174" w:rsidRDefault="00336174" w:rsidP="00336174">
      <w:pPr>
        <w:pStyle w:val="Balk2"/>
      </w:pPr>
      <w:r>
        <w:t>Fakülte Sekreteri</w:t>
      </w:r>
    </w:p>
    <w:p w14:paraId="27F4967B" w14:textId="77777777" w:rsidR="00336174" w:rsidRDefault="00336174" w:rsidP="00336174">
      <w:pPr>
        <w:pStyle w:val="Balk2"/>
      </w:pPr>
      <w:r>
        <w:t>Kalite Yönetim Direktörü</w:t>
      </w:r>
    </w:p>
    <w:p w14:paraId="6D3DA793" w14:textId="77777777" w:rsidR="00336174" w:rsidRDefault="00336174" w:rsidP="00336174">
      <w:pPr>
        <w:pStyle w:val="Balk2"/>
      </w:pPr>
      <w:r>
        <w:t>Dekan</w:t>
      </w:r>
    </w:p>
    <w:p w14:paraId="7152A9C3" w14:textId="5C5DA967" w:rsidR="00336174" w:rsidRDefault="00336174" w:rsidP="00336174">
      <w:pPr>
        <w:pStyle w:val="Balk1"/>
      </w:pPr>
      <w:r>
        <w:t>İLGİLİ DOKÜMANLAR</w:t>
      </w:r>
    </w:p>
    <w:p w14:paraId="0B478552" w14:textId="24CFA958" w:rsidR="00336174" w:rsidRDefault="00336174" w:rsidP="00336174">
      <w:pPr>
        <w:pStyle w:val="Balk1"/>
      </w:pPr>
      <w:r>
        <w:t>UYGULAMA</w:t>
      </w:r>
    </w:p>
    <w:p w14:paraId="51D2486B" w14:textId="77777777" w:rsidR="00336174" w:rsidRDefault="00336174" w:rsidP="00336174">
      <w:pPr>
        <w:pStyle w:val="Balk2"/>
      </w:pPr>
      <w:r>
        <w:t>Hangi süreçlerin dış kaynaklı hale getirileceği kanunla da belirtilen süreçlere göre oluşturulur. Bu süreçler dış kaynaklı hale getirilmeden önce KİK (Kamu ihale Kurumu) Mevzuatında belirtilen adımlara göre alım şekli belirlenir ve teknik şartname hazırlanır</w:t>
      </w:r>
    </w:p>
    <w:p w14:paraId="0B312277" w14:textId="77777777" w:rsidR="00336174" w:rsidRDefault="00336174" w:rsidP="00336174">
      <w:pPr>
        <w:pStyle w:val="Balk2"/>
      </w:pPr>
      <w:r>
        <w:t>Fakültemizde dış kaynak kullanılarak sağlanan hizmetler aşağıda tanımlanmıştır:</w:t>
      </w:r>
    </w:p>
    <w:p w14:paraId="7703F0CA" w14:textId="77777777" w:rsidR="00336174" w:rsidRDefault="00336174" w:rsidP="00336174">
      <w:pPr>
        <w:pStyle w:val="Balk2"/>
        <w:numPr>
          <w:ilvl w:val="2"/>
          <w:numId w:val="1"/>
        </w:numPr>
        <w:spacing w:before="120" w:after="120"/>
      </w:pPr>
      <w:r>
        <w:t>Protez Laboratuvarı Hizmeti Dış Kaynak Alımı</w:t>
      </w:r>
    </w:p>
    <w:p w14:paraId="6D39731C" w14:textId="77777777" w:rsidR="00336174" w:rsidRDefault="00336174" w:rsidP="00336174">
      <w:pPr>
        <w:pStyle w:val="Balk2"/>
        <w:numPr>
          <w:ilvl w:val="2"/>
          <w:numId w:val="1"/>
        </w:numPr>
        <w:spacing w:before="120" w:after="120"/>
      </w:pPr>
      <w:r>
        <w:t>Bilgi Yönetim Sistem Hizmeti Dış Kaynak Alımı</w:t>
      </w:r>
    </w:p>
    <w:p w14:paraId="5001F195" w14:textId="77777777" w:rsidR="00336174" w:rsidRDefault="00336174" w:rsidP="00336174">
      <w:pPr>
        <w:pStyle w:val="Balk2"/>
        <w:numPr>
          <w:ilvl w:val="2"/>
          <w:numId w:val="1"/>
        </w:numPr>
        <w:spacing w:before="120" w:after="120"/>
      </w:pPr>
      <w:r>
        <w:t>Asansör Bakım, Onarım Hizmeti Dış Kaynak Alımı</w:t>
      </w:r>
    </w:p>
    <w:p w14:paraId="759DB712" w14:textId="77777777" w:rsidR="00336174" w:rsidRDefault="00336174" w:rsidP="00336174">
      <w:pPr>
        <w:pStyle w:val="Balk2"/>
        <w:numPr>
          <w:ilvl w:val="2"/>
          <w:numId w:val="1"/>
        </w:numPr>
        <w:spacing w:before="120" w:after="120"/>
      </w:pPr>
      <w:r>
        <w:t>Asansör Yıllık Muayene Hizmeti Dış Kaynak Alımı</w:t>
      </w:r>
    </w:p>
    <w:p w14:paraId="3E85147E" w14:textId="77777777" w:rsidR="00336174" w:rsidRDefault="00336174" w:rsidP="00336174">
      <w:pPr>
        <w:pStyle w:val="Balk2"/>
        <w:numPr>
          <w:ilvl w:val="2"/>
          <w:numId w:val="1"/>
        </w:numPr>
        <w:spacing w:before="120" w:after="120"/>
      </w:pPr>
      <w:r>
        <w:t>Jeneratör Bakım, Onarım Hizmeti Dış Kaynak Alımı</w:t>
      </w:r>
    </w:p>
    <w:p w14:paraId="126FEF6E" w14:textId="77777777" w:rsidR="00336174" w:rsidRDefault="00336174" w:rsidP="00336174">
      <w:pPr>
        <w:pStyle w:val="Balk2"/>
        <w:numPr>
          <w:ilvl w:val="2"/>
          <w:numId w:val="1"/>
        </w:numPr>
        <w:spacing w:before="120" w:after="120"/>
      </w:pPr>
      <w:r>
        <w:t>Jeneratör Yıllık Muayene Hizmeti Dış Kaynak Alımı</w:t>
      </w:r>
    </w:p>
    <w:p w14:paraId="6B4117A4" w14:textId="6741C90D" w:rsidR="00336174" w:rsidRDefault="00336174" w:rsidP="00336174">
      <w:pPr>
        <w:pStyle w:val="Balk2"/>
        <w:numPr>
          <w:ilvl w:val="2"/>
          <w:numId w:val="1"/>
        </w:numPr>
        <w:spacing w:before="120" w:after="120"/>
      </w:pPr>
      <w:r>
        <w:t>Basinçli Kaplar Yıllık Muayene Hizmeti Dış Kaynak Alımı</w:t>
      </w:r>
    </w:p>
    <w:p w14:paraId="406869DC" w14:textId="655DF67F" w:rsidR="006607B0" w:rsidRDefault="006607B0" w:rsidP="006607B0">
      <w:pPr>
        <w:pStyle w:val="Balk2"/>
        <w:numPr>
          <w:ilvl w:val="2"/>
          <w:numId w:val="1"/>
        </w:numPr>
        <w:spacing w:before="120" w:after="120"/>
      </w:pPr>
      <w:r>
        <w:t>Kompresör Bakım Hizmeti Dış Kaynak Alımı</w:t>
      </w:r>
    </w:p>
    <w:p w14:paraId="3B34CFC3" w14:textId="74362023" w:rsidR="00336174" w:rsidRDefault="00336174" w:rsidP="00336174">
      <w:pPr>
        <w:pStyle w:val="Balk2"/>
        <w:numPr>
          <w:ilvl w:val="2"/>
          <w:numId w:val="1"/>
        </w:numPr>
        <w:spacing w:before="120" w:after="120"/>
      </w:pPr>
      <w:r>
        <w:t>Yangın Tesisatı Yıllık Kontrolü Hizmeti Dış Kaynak Alımı</w:t>
      </w:r>
    </w:p>
    <w:p w14:paraId="741335F1" w14:textId="60EEF852" w:rsidR="00336174" w:rsidRDefault="00336174" w:rsidP="00336174">
      <w:pPr>
        <w:pStyle w:val="Balk2"/>
        <w:numPr>
          <w:ilvl w:val="2"/>
          <w:numId w:val="1"/>
        </w:numPr>
        <w:spacing w:before="120" w:after="120"/>
      </w:pPr>
      <w:r>
        <w:t>Yangın Dolapları Basınç Testi Hizmeti Dış Kaynak Alımı</w:t>
      </w:r>
    </w:p>
    <w:p w14:paraId="2009510B" w14:textId="77777777" w:rsidR="00336174" w:rsidRDefault="00336174" w:rsidP="00336174">
      <w:pPr>
        <w:pStyle w:val="Balk2"/>
        <w:numPr>
          <w:ilvl w:val="2"/>
          <w:numId w:val="1"/>
        </w:numPr>
        <w:spacing w:before="120" w:after="120"/>
      </w:pPr>
      <w:r>
        <w:t>Yangın Tüpleri Dolum ve Bakım Hizmeti Dış Kaynak Alımı</w:t>
      </w:r>
    </w:p>
    <w:p w14:paraId="2076DB74" w14:textId="77777777" w:rsidR="00336174" w:rsidRDefault="00336174" w:rsidP="00336174">
      <w:pPr>
        <w:pStyle w:val="Balk2"/>
        <w:numPr>
          <w:ilvl w:val="2"/>
          <w:numId w:val="1"/>
        </w:numPr>
        <w:spacing w:before="120" w:after="120"/>
      </w:pPr>
      <w:r>
        <w:t>Yıkama Cihazları Pertiyodik Bakım Hizmeti Dış Kaynak Alımı</w:t>
      </w:r>
    </w:p>
    <w:p w14:paraId="0ACDBD6C" w14:textId="77777777" w:rsidR="00336174" w:rsidRDefault="00336174" w:rsidP="00336174">
      <w:pPr>
        <w:pStyle w:val="Balk2"/>
        <w:numPr>
          <w:ilvl w:val="2"/>
          <w:numId w:val="1"/>
        </w:numPr>
        <w:spacing w:before="120" w:after="120"/>
      </w:pPr>
      <w:r>
        <w:t>Gürültü Ölçümü Hizmeti Dış Kaynak Alımı</w:t>
      </w:r>
    </w:p>
    <w:p w14:paraId="11E88844" w14:textId="77777777" w:rsidR="00336174" w:rsidRDefault="00336174" w:rsidP="00336174">
      <w:pPr>
        <w:pStyle w:val="Balk2"/>
        <w:numPr>
          <w:ilvl w:val="2"/>
          <w:numId w:val="1"/>
        </w:numPr>
        <w:spacing w:before="120" w:after="120"/>
      </w:pPr>
      <w:r>
        <w:t>Elektrik Tesisatı Yıllık Periyodik Kontrolü ve Topraklama Ölçümü Hizmeti Dış Kaynak Alımı</w:t>
      </w:r>
    </w:p>
    <w:p w14:paraId="20C05CBE" w14:textId="77777777" w:rsidR="00336174" w:rsidRDefault="00336174" w:rsidP="00336174">
      <w:pPr>
        <w:pStyle w:val="Balk2"/>
        <w:numPr>
          <w:ilvl w:val="2"/>
          <w:numId w:val="1"/>
        </w:numPr>
        <w:spacing w:before="120" w:after="120"/>
      </w:pPr>
      <w:r>
        <w:lastRenderedPageBreak/>
        <w:t>Paratoner Tesisi Yıllık Periyodik Kontrolü Hizmeti Dış Kaynak Alımı</w:t>
      </w:r>
    </w:p>
    <w:p w14:paraId="0EB295CE" w14:textId="77777777" w:rsidR="00336174" w:rsidRDefault="00336174" w:rsidP="00336174">
      <w:pPr>
        <w:pStyle w:val="Balk2"/>
        <w:numPr>
          <w:ilvl w:val="2"/>
          <w:numId w:val="1"/>
        </w:numPr>
        <w:spacing w:before="120" w:after="120"/>
      </w:pPr>
      <w:r>
        <w:t>Klima Bakım Onarım Hizmeti Dış Kaynak Alımı</w:t>
      </w:r>
    </w:p>
    <w:p w14:paraId="7429BCD3" w14:textId="77777777" w:rsidR="00336174" w:rsidRDefault="00336174" w:rsidP="00336174">
      <w:pPr>
        <w:pStyle w:val="Balk2"/>
        <w:numPr>
          <w:ilvl w:val="2"/>
          <w:numId w:val="1"/>
        </w:numPr>
        <w:spacing w:before="120" w:after="120"/>
      </w:pPr>
      <w:r>
        <w:t>UPS (Güç Kaynağı) Bakım Onarım Hizmeti Dış Kaynak Alımı</w:t>
      </w:r>
    </w:p>
    <w:p w14:paraId="003DE550" w14:textId="77777777" w:rsidR="00336174" w:rsidRDefault="00336174" w:rsidP="00336174">
      <w:pPr>
        <w:pStyle w:val="Balk2"/>
        <w:numPr>
          <w:ilvl w:val="2"/>
          <w:numId w:val="1"/>
        </w:numPr>
        <w:spacing w:before="120" w:after="120"/>
      </w:pPr>
      <w:r>
        <w:t>Kişisel Dozimetre Hizmeti Dış Kaynak Alımı</w:t>
      </w:r>
    </w:p>
    <w:p w14:paraId="6192EEE0" w14:textId="77777777" w:rsidR="00336174" w:rsidRDefault="00336174" w:rsidP="00336174">
      <w:pPr>
        <w:pStyle w:val="Balk2"/>
        <w:numPr>
          <w:ilvl w:val="2"/>
          <w:numId w:val="1"/>
        </w:numPr>
        <w:spacing w:before="120" w:after="120"/>
      </w:pPr>
      <w:r>
        <w:t>Akaryakıt Dış Kaynak Alımı</w:t>
      </w:r>
    </w:p>
    <w:p w14:paraId="5CE2E5C9" w14:textId="77777777" w:rsidR="00336174" w:rsidRDefault="00336174" w:rsidP="00336174">
      <w:pPr>
        <w:pStyle w:val="Balk2"/>
        <w:numPr>
          <w:ilvl w:val="2"/>
          <w:numId w:val="1"/>
        </w:numPr>
        <w:spacing w:before="120" w:after="120"/>
      </w:pPr>
      <w:r>
        <w:t>Kalibrasyon Hizmeti Dış Kaynak Alımı</w:t>
      </w:r>
    </w:p>
    <w:p w14:paraId="1E7566D6" w14:textId="77777777" w:rsidR="00336174" w:rsidRDefault="00336174" w:rsidP="006656FB">
      <w:pPr>
        <w:pStyle w:val="Balk2"/>
      </w:pPr>
      <w:r>
        <w:t>Dış kaynak sağlayıcısının sağlayacağı hizmetler ile ilgili kontrol ve iş tamamlama süreçleri ile ilgili kurallar aşağıda belirtilmiştir.</w:t>
      </w:r>
    </w:p>
    <w:p w14:paraId="18F6D77E" w14:textId="77777777" w:rsidR="00336174" w:rsidRDefault="00336174" w:rsidP="0073548C">
      <w:pPr>
        <w:pStyle w:val="Balk2"/>
        <w:numPr>
          <w:ilvl w:val="2"/>
          <w:numId w:val="1"/>
        </w:numPr>
      </w:pPr>
      <w:r>
        <w:t>Genel destek hizmeti altında yapılacak hizmetlerde veya diğer hizmet alımlarında hizmeti yerine getirecek personelin belirli bir vasıfta veya belirli bir sertifikaya sahip olması gerekiyorsa bu durumda alım dokümanlarına gerekli hükümlerin konularak sertifikalı personel tarafından bu işin yapılacağının belirtilmelidir.</w:t>
      </w:r>
    </w:p>
    <w:p w14:paraId="66064F9C" w14:textId="1A85CBDE" w:rsidR="00336174" w:rsidRDefault="00336174" w:rsidP="00336174">
      <w:pPr>
        <w:pStyle w:val="Balk2"/>
        <w:numPr>
          <w:ilvl w:val="2"/>
          <w:numId w:val="1"/>
        </w:numPr>
        <w:spacing w:before="120" w:after="120"/>
      </w:pPr>
      <w:r>
        <w:t>Dış kaynak sağlayıcısının faaliyetleri gerçekleştirmesi için gerekli olan personel sayısı, niteliği ve kullanılacak</w:t>
      </w:r>
      <w:r w:rsidR="006656FB">
        <w:t xml:space="preserve"> </w:t>
      </w:r>
      <w:r>
        <w:t>ekipmanlar ile cihazlar Birim Sorumluları tarafından teknik şartnamelerde belirtilir.</w:t>
      </w:r>
    </w:p>
    <w:p w14:paraId="0DA23B74" w14:textId="48E224C3" w:rsidR="00336174" w:rsidRDefault="00336174" w:rsidP="00336174">
      <w:pPr>
        <w:pStyle w:val="Balk2"/>
        <w:numPr>
          <w:ilvl w:val="2"/>
          <w:numId w:val="1"/>
        </w:numPr>
        <w:spacing w:before="120" w:after="120"/>
      </w:pPr>
      <w:r>
        <w:t>Dış kaynak kullanımı yoluyla alınan hizmetlerin, hasta ve/veya çalışanların güvenliğini sağlayacak şekilde</w:t>
      </w:r>
      <w:r w:rsidR="006656FB">
        <w:t xml:space="preserve"> </w:t>
      </w:r>
      <w:r>
        <w:t>sunumuna yönelik kontroller Birim Sorumluları tarafından teknik şartnamelerde belirtilir</w:t>
      </w:r>
      <w:r w:rsidR="0073548C">
        <w:t>.</w:t>
      </w:r>
    </w:p>
    <w:p w14:paraId="23CF8584" w14:textId="77777777" w:rsidR="00336174" w:rsidRDefault="00336174" w:rsidP="00336174">
      <w:pPr>
        <w:pStyle w:val="Balk2"/>
        <w:numPr>
          <w:ilvl w:val="2"/>
          <w:numId w:val="1"/>
        </w:numPr>
        <w:spacing w:before="120" w:after="120"/>
      </w:pPr>
      <w:r>
        <w:t>Ayrıca dış kaynak kullanımı yoluyla alınan hizmetler, teknik şartnamesinde belirtilen usullerde oluşturulan muayene kabul komisyonu tarafından periyodik kontroller yapılır. Bu kontrollerde referans alınan doküman teknik ve idari şartnameler ile bunların atıfta bulunacağı diğer yasal dokümanlardır.</w:t>
      </w:r>
    </w:p>
    <w:p w14:paraId="6B41F184" w14:textId="77777777" w:rsidR="00336174" w:rsidRDefault="00336174" w:rsidP="00336174">
      <w:pPr>
        <w:pStyle w:val="Balk2"/>
        <w:numPr>
          <w:ilvl w:val="2"/>
          <w:numId w:val="1"/>
        </w:numPr>
        <w:spacing w:before="120" w:after="120"/>
      </w:pPr>
      <w:r>
        <w:t>Kontrol komisyonunca yapılan kontrollerde teknik şartnamelere uygunsuzluk gösteren konularda tutanak düzenlenerek ilgili yüklenici firmaya yazı ile bildirilir.</w:t>
      </w:r>
    </w:p>
    <w:p w14:paraId="5BDB499D" w14:textId="77777777" w:rsidR="00336174" w:rsidRDefault="00336174" w:rsidP="00336174">
      <w:pPr>
        <w:pStyle w:val="Balk2"/>
        <w:numPr>
          <w:ilvl w:val="2"/>
          <w:numId w:val="1"/>
        </w:numPr>
        <w:spacing w:before="120" w:after="120"/>
      </w:pPr>
      <w:r>
        <w:t>Gerekli iyileştirmelerin zamanında ve teknik şartnameye göre yerine getirildiğinin görülmemesi durumunda ilgili yüklenici firma uyarılır. Kontrol komisyonu tarafından yapılan periyodik denetimlerde aynı yüklenici hizmette uygunsuzluklara devam ettiğinin tutanakla tespiti halinde sözleşmenin ilgili hükümleri işletilerek sözleşmenin feshi hükümleri uygulanır.</w:t>
      </w:r>
    </w:p>
    <w:p w14:paraId="360315D7" w14:textId="5ACF8A45" w:rsidR="009D2AFC" w:rsidRDefault="00336174" w:rsidP="00336174">
      <w:pPr>
        <w:pStyle w:val="Balk2"/>
        <w:numPr>
          <w:ilvl w:val="2"/>
          <w:numId w:val="1"/>
        </w:numPr>
      </w:pPr>
      <w:r>
        <w:t xml:space="preserve">Bütün Birim Sorumluları tarafından, taşeron/yüklenici firma seçiminde, sözleşme hükümlerini sorunsuz bir şekilde yerine getirebilecek, hizmetin sunumunda aksamalara sebebiyet vermeden ve özellikle kritik öneme sahip sağlık hizmeti alan vatandaşta kalite tereddüdü yaratmayacak, memnuniyeti öncelikli ilke olarak benimseyecek firmalarla çalışmaya özen gösterilmelidir. Bunun için de taşeron/yüklenici firma seçiminde karar verilirken kriter olarak sadece en düşük teklif dikkate alınmamalı; en az maliyetli teklifin yanında fiyat dışı diğer unsurlar da (kalite, memnuniyet, işletme ve bakım maliyeti, etkinlik, verimlilik, vergi ödeme alışkanlıkları, referans listesi vb.) titizlikle incelenmelidir. Hizmetlere uygun taşeron firma seçimi, DKK uygulamalarının başarısını artıracağı gibi, kurumların amaçlarını yerine getirmelerini sağlamaya da yardımcı olacaktır. Alanında uzman ve önde gelen firmalarla sözleşme imzalanarak etkin bir iletişim halinde çalışılmalı, denetimler yapılmalı ve gerektiğinde cezai müeyyidelere yer verilerek açık kapı bırakmamaya özen gösterilmelidir. Benzer hizmet alımları söz konusu olduğunda mutlaka bir önceki uygulama gözden </w:t>
      </w:r>
      <w:r>
        <w:lastRenderedPageBreak/>
        <w:t>geçirilmeli ve elde edilen geribildirimler ışığında daha da iyileştirilmiş sözleşmeler hazırlanmalıdır.</w:t>
      </w:r>
    </w:p>
    <w:p w14:paraId="66F86376" w14:textId="77777777" w:rsidR="006656FB" w:rsidRPr="006656FB" w:rsidRDefault="006656FB" w:rsidP="006656FB">
      <w:pPr>
        <w:rPr>
          <w:lang w:eastAsia="tr-TR" w:bidi="en-US"/>
        </w:rPr>
      </w:pPr>
    </w:p>
    <w:p w14:paraId="3AF572C2" w14:textId="77777777" w:rsidR="008A2BE1" w:rsidRPr="001E6110" w:rsidRDefault="008A2BE1" w:rsidP="00B071FC">
      <w:pPr>
        <w:rPr>
          <w:lang w:eastAsia="tr-TR" w:bidi="en-US"/>
        </w:rPr>
      </w:pPr>
    </w:p>
    <w:sectPr w:rsidR="008A2BE1" w:rsidRPr="001E6110" w:rsidSect="00BD55D6">
      <w:headerReference w:type="even" r:id="rId8"/>
      <w:headerReference w:type="default" r:id="rId9"/>
      <w:footerReference w:type="even" r:id="rId10"/>
      <w:footerReference w:type="default" r:id="rId11"/>
      <w:headerReference w:type="first" r:id="rId12"/>
      <w:footerReference w:type="first" r:id="rId13"/>
      <w:pgSz w:w="11906" w:h="16838" w:code="9"/>
      <w:pgMar w:top="399"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7FACC" w14:textId="77777777" w:rsidR="00BE4915" w:rsidRDefault="00BE4915" w:rsidP="00C254D3">
      <w:pPr>
        <w:spacing w:after="0" w:line="240" w:lineRule="auto"/>
      </w:pPr>
      <w:r>
        <w:separator/>
      </w:r>
    </w:p>
    <w:p w14:paraId="082D4898" w14:textId="77777777" w:rsidR="00BE4915" w:rsidRDefault="00BE4915"/>
  </w:endnote>
  <w:endnote w:type="continuationSeparator" w:id="0">
    <w:p w14:paraId="4A753403" w14:textId="77777777" w:rsidR="00BE4915" w:rsidRDefault="00BE4915" w:rsidP="00C254D3">
      <w:pPr>
        <w:spacing w:after="0" w:line="240" w:lineRule="auto"/>
      </w:pPr>
      <w:r>
        <w:continuationSeparator/>
      </w:r>
    </w:p>
    <w:p w14:paraId="0D593008" w14:textId="77777777" w:rsidR="00BE4915" w:rsidRDefault="00BE49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87388" w14:textId="77777777" w:rsidR="00BD55D6" w:rsidRDefault="00BD55D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26585" w14:textId="3840E48C" w:rsidR="00A43941" w:rsidRDefault="00A43941">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A43941" w14:paraId="0F185885" w14:textId="77777777" w:rsidTr="00A43941">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036D671A" w14:textId="77777777" w:rsidR="00A43941" w:rsidRDefault="00A43941" w:rsidP="00A43941">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17190460" w14:textId="77777777" w:rsidR="00A43941" w:rsidRDefault="00A43941" w:rsidP="00A43941">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35C985A2" w14:textId="77777777" w:rsidR="00A43941" w:rsidRDefault="00A43941" w:rsidP="00A43941">
          <w:pPr>
            <w:spacing w:line="256" w:lineRule="auto"/>
            <w:ind w:right="5"/>
            <w:jc w:val="center"/>
            <w:rPr>
              <w:sz w:val="20"/>
            </w:rPr>
          </w:pPr>
          <w:r>
            <w:rPr>
              <w:sz w:val="20"/>
            </w:rPr>
            <w:t xml:space="preserve">Onaylayan </w:t>
          </w:r>
        </w:p>
      </w:tc>
    </w:tr>
    <w:tr w:rsidR="00A43941" w14:paraId="3C8CAB38" w14:textId="77777777" w:rsidTr="00A43941">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3408906D" w14:textId="77777777" w:rsidR="00A43941" w:rsidRDefault="00A43941" w:rsidP="00A43941">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47998295" w14:textId="77777777" w:rsidR="00A43941" w:rsidRDefault="00A43941" w:rsidP="00A43941">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673377ED" w14:textId="77777777" w:rsidR="00A43941" w:rsidRDefault="00A43941" w:rsidP="00A43941">
          <w:pPr>
            <w:spacing w:line="256" w:lineRule="auto"/>
            <w:jc w:val="center"/>
            <w:rPr>
              <w:sz w:val="20"/>
            </w:rPr>
          </w:pPr>
          <w:r>
            <w:rPr>
              <w:sz w:val="20"/>
            </w:rPr>
            <w:t xml:space="preserve">Dekan </w:t>
          </w:r>
        </w:p>
      </w:tc>
    </w:tr>
  </w:tbl>
  <w:p w14:paraId="2D1A2966" w14:textId="5D76F925" w:rsidR="00A43941" w:rsidRDefault="00A43941">
    <w:pPr>
      <w:pStyle w:val="AltBilgi"/>
    </w:pPr>
    <w:bookmarkStart w:id="0" w:name="_GoBack"/>
    <w:bookmarkEnd w:id="0"/>
  </w:p>
  <w:p w14:paraId="14D94613" w14:textId="77777777" w:rsidR="00BD55D6" w:rsidRDefault="00BD55D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0483C" w14:textId="77777777" w:rsidR="00BD55D6" w:rsidRDefault="00BD55D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F8D64C" w14:textId="77777777" w:rsidR="00BE4915" w:rsidRDefault="00BE4915" w:rsidP="00C254D3">
      <w:pPr>
        <w:spacing w:after="0" w:line="240" w:lineRule="auto"/>
      </w:pPr>
      <w:r>
        <w:separator/>
      </w:r>
    </w:p>
    <w:p w14:paraId="5B4205CA" w14:textId="77777777" w:rsidR="00BE4915" w:rsidRDefault="00BE4915"/>
  </w:footnote>
  <w:footnote w:type="continuationSeparator" w:id="0">
    <w:p w14:paraId="7F0BD5F2" w14:textId="77777777" w:rsidR="00BE4915" w:rsidRDefault="00BE4915" w:rsidP="00C254D3">
      <w:pPr>
        <w:spacing w:after="0" w:line="240" w:lineRule="auto"/>
      </w:pPr>
      <w:r>
        <w:continuationSeparator/>
      </w:r>
    </w:p>
    <w:p w14:paraId="041BA2B9" w14:textId="77777777" w:rsidR="00BE4915" w:rsidRDefault="00BE4915"/>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948DE" w14:textId="77777777" w:rsidR="00BD55D6" w:rsidRDefault="00BD55D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1908"/>
      <w:gridCol w:w="2223"/>
      <w:gridCol w:w="2064"/>
      <w:gridCol w:w="2348"/>
      <w:gridCol w:w="1913"/>
    </w:tblGrid>
    <w:tr w:rsidR="00C254D3" w:rsidRPr="00FC0082" w14:paraId="34BD4630" w14:textId="77777777" w:rsidTr="004464FE">
      <w:trPr>
        <w:trHeight w:val="1402"/>
      </w:trPr>
      <w:tc>
        <w:tcPr>
          <w:tcW w:w="912" w:type="pct"/>
          <w:vAlign w:val="bottom"/>
        </w:tcPr>
        <w:p w14:paraId="4FBBC14A" w14:textId="35DF2C24" w:rsidR="00C254D3" w:rsidRPr="00BD55D6" w:rsidRDefault="00CD14C3" w:rsidP="00434F38">
          <w:pPr>
            <w:jc w:val="center"/>
            <w:rPr>
              <w:rFonts w:asciiTheme="minorHAnsi" w:hAnsiTheme="minorHAnsi"/>
              <w:sz w:val="18"/>
              <w:szCs w:val="18"/>
            </w:rPr>
          </w:pPr>
          <w:r w:rsidRPr="00BD55D6">
            <w:rPr>
              <w:noProof/>
              <w:sz w:val="18"/>
              <w:szCs w:val="18"/>
            </w:rPr>
            <w:drawing>
              <wp:inline distT="0" distB="0" distL="0" distR="0" wp14:anchorId="4DAD22A4" wp14:editId="0616D06A">
                <wp:extent cx="933450" cy="933450"/>
                <wp:effectExtent l="0" t="0" r="0" b="0"/>
                <wp:docPr id="5" name="Resim 5"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3" w:type="pct"/>
          <w:gridSpan w:val="3"/>
          <w:vAlign w:val="center"/>
        </w:tcPr>
        <w:p w14:paraId="6A5DB719" w14:textId="77777777" w:rsidR="00BD55D6" w:rsidRPr="00BD55D6" w:rsidRDefault="00BD55D6" w:rsidP="00BD55D6">
          <w:pPr>
            <w:spacing w:after="23" w:line="256" w:lineRule="auto"/>
            <w:ind w:right="8"/>
            <w:jc w:val="center"/>
            <w:rPr>
              <w:sz w:val="18"/>
              <w:szCs w:val="18"/>
            </w:rPr>
          </w:pPr>
          <w:r w:rsidRPr="00BD55D6">
            <w:rPr>
              <w:b/>
              <w:sz w:val="18"/>
              <w:szCs w:val="18"/>
            </w:rPr>
            <w:t>T.C.</w:t>
          </w:r>
        </w:p>
        <w:p w14:paraId="28463052" w14:textId="77777777" w:rsidR="00BD55D6" w:rsidRPr="00BD55D6" w:rsidRDefault="00BD55D6" w:rsidP="00BD55D6">
          <w:pPr>
            <w:spacing w:after="17" w:line="256" w:lineRule="auto"/>
            <w:ind w:right="8"/>
            <w:jc w:val="center"/>
            <w:rPr>
              <w:sz w:val="18"/>
              <w:szCs w:val="18"/>
            </w:rPr>
          </w:pPr>
          <w:r w:rsidRPr="00BD55D6">
            <w:rPr>
              <w:b/>
              <w:sz w:val="18"/>
              <w:szCs w:val="18"/>
            </w:rPr>
            <w:t>AKSARAY ÜNİVERSİTESİ</w:t>
          </w:r>
        </w:p>
        <w:p w14:paraId="27B88565" w14:textId="77777777" w:rsidR="00BD55D6" w:rsidRPr="00BD55D6" w:rsidRDefault="00BD55D6" w:rsidP="00BD55D6">
          <w:pPr>
            <w:spacing w:line="256" w:lineRule="auto"/>
            <w:ind w:right="6"/>
            <w:jc w:val="center"/>
            <w:rPr>
              <w:b/>
              <w:sz w:val="18"/>
              <w:szCs w:val="18"/>
            </w:rPr>
          </w:pPr>
          <w:r w:rsidRPr="00BD55D6">
            <w:rPr>
              <w:b/>
              <w:sz w:val="18"/>
              <w:szCs w:val="18"/>
            </w:rPr>
            <w:t>Diş Hekimliği Fakültesi</w:t>
          </w:r>
        </w:p>
        <w:p w14:paraId="6CE231BB" w14:textId="77777777" w:rsidR="00BD55D6" w:rsidRPr="00BD55D6" w:rsidRDefault="00BD55D6" w:rsidP="00BD55D6">
          <w:pPr>
            <w:jc w:val="center"/>
            <w:rPr>
              <w:b/>
              <w:sz w:val="18"/>
              <w:szCs w:val="18"/>
            </w:rPr>
          </w:pPr>
          <w:r w:rsidRPr="00BD55D6">
            <w:rPr>
              <w:b/>
              <w:sz w:val="18"/>
              <w:szCs w:val="18"/>
            </w:rPr>
            <w:t>Ağız, Diş Sağlığı Uygulama ve Araştırma Merkezi</w:t>
          </w:r>
        </w:p>
        <w:p w14:paraId="07E6F111" w14:textId="6D8C7AEB" w:rsidR="00C254D3" w:rsidRPr="00BD55D6" w:rsidRDefault="0073548C" w:rsidP="0048795D">
          <w:pPr>
            <w:jc w:val="center"/>
            <w:rPr>
              <w:rFonts w:asciiTheme="minorHAnsi" w:hAnsiTheme="minorHAnsi"/>
              <w:bCs/>
              <w:sz w:val="18"/>
              <w:szCs w:val="18"/>
            </w:rPr>
          </w:pPr>
          <w:r w:rsidRPr="00BD55D6">
            <w:rPr>
              <w:bCs/>
              <w:sz w:val="18"/>
              <w:szCs w:val="18"/>
            </w:rPr>
            <w:t>DIŞ KAYNAK ALIMI PROSEDÜRÜ</w:t>
          </w:r>
        </w:p>
      </w:tc>
      <w:tc>
        <w:tcPr>
          <w:tcW w:w="915" w:type="pct"/>
          <w:vAlign w:val="center"/>
        </w:tcPr>
        <w:p w14:paraId="41BAC250" w14:textId="3615349C" w:rsidR="00C254D3" w:rsidRPr="00BD55D6" w:rsidRDefault="00CD14C3" w:rsidP="00AD6CE7">
          <w:pPr>
            <w:jc w:val="center"/>
            <w:rPr>
              <w:rFonts w:asciiTheme="minorHAnsi" w:hAnsiTheme="minorHAnsi"/>
              <w:sz w:val="18"/>
              <w:szCs w:val="18"/>
            </w:rPr>
          </w:pPr>
          <w:r w:rsidRPr="00BD55D6">
            <w:rPr>
              <w:noProof/>
              <w:sz w:val="18"/>
              <w:szCs w:val="18"/>
            </w:rPr>
            <w:drawing>
              <wp:inline distT="0" distB="0" distL="0" distR="0" wp14:anchorId="669024F4" wp14:editId="42E68E24">
                <wp:extent cx="724525" cy="676600"/>
                <wp:effectExtent l="0" t="0" r="0" b="0"/>
                <wp:docPr id="6" name="Resim 6"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254D3" w:rsidRPr="00FC0082" w14:paraId="7F7748B7" w14:textId="77777777" w:rsidTr="004464FE">
      <w:tc>
        <w:tcPr>
          <w:tcW w:w="912" w:type="pct"/>
        </w:tcPr>
        <w:p w14:paraId="5C3A7215" w14:textId="77777777" w:rsidR="00C254D3" w:rsidRPr="00BD55D6" w:rsidRDefault="00C254D3" w:rsidP="0088576E">
          <w:pPr>
            <w:jc w:val="center"/>
            <w:rPr>
              <w:rFonts w:asciiTheme="minorHAnsi" w:hAnsiTheme="minorHAnsi"/>
              <w:sz w:val="18"/>
              <w:szCs w:val="18"/>
            </w:rPr>
          </w:pPr>
          <w:r w:rsidRPr="00BD55D6">
            <w:rPr>
              <w:rFonts w:asciiTheme="minorHAnsi" w:hAnsiTheme="minorHAnsi"/>
              <w:sz w:val="18"/>
              <w:szCs w:val="18"/>
            </w:rPr>
            <w:t>DOK</w:t>
          </w:r>
          <w:r w:rsidR="0088576E" w:rsidRPr="00BD55D6">
            <w:rPr>
              <w:rFonts w:asciiTheme="minorHAnsi" w:hAnsiTheme="minorHAnsi"/>
              <w:sz w:val="18"/>
              <w:szCs w:val="18"/>
            </w:rPr>
            <w:t>Ü</w:t>
          </w:r>
          <w:r w:rsidRPr="00BD55D6">
            <w:rPr>
              <w:rFonts w:asciiTheme="minorHAnsi" w:hAnsiTheme="minorHAnsi"/>
              <w:sz w:val="18"/>
              <w:szCs w:val="18"/>
            </w:rPr>
            <w:t>MAN KODU</w:t>
          </w:r>
        </w:p>
      </w:tc>
      <w:tc>
        <w:tcPr>
          <w:tcW w:w="1063" w:type="pct"/>
        </w:tcPr>
        <w:p w14:paraId="493776E1" w14:textId="77777777" w:rsidR="00C254D3" w:rsidRPr="00BD55D6" w:rsidRDefault="00C254D3" w:rsidP="0048795D">
          <w:pPr>
            <w:jc w:val="center"/>
            <w:rPr>
              <w:rFonts w:asciiTheme="minorHAnsi" w:hAnsiTheme="minorHAnsi"/>
              <w:sz w:val="18"/>
              <w:szCs w:val="18"/>
            </w:rPr>
          </w:pPr>
          <w:r w:rsidRPr="00BD55D6">
            <w:rPr>
              <w:rFonts w:asciiTheme="minorHAnsi" w:hAnsiTheme="minorHAnsi"/>
              <w:sz w:val="18"/>
              <w:szCs w:val="18"/>
            </w:rPr>
            <w:t>YAYIN TARİHİ</w:t>
          </w:r>
        </w:p>
      </w:tc>
      <w:tc>
        <w:tcPr>
          <w:tcW w:w="987" w:type="pct"/>
        </w:tcPr>
        <w:p w14:paraId="6FD87B1D" w14:textId="77777777" w:rsidR="00C254D3" w:rsidRPr="00BD55D6" w:rsidRDefault="00C254D3" w:rsidP="0048795D">
          <w:pPr>
            <w:jc w:val="center"/>
            <w:rPr>
              <w:rFonts w:asciiTheme="minorHAnsi" w:hAnsiTheme="minorHAnsi"/>
              <w:sz w:val="18"/>
              <w:szCs w:val="18"/>
            </w:rPr>
          </w:pPr>
          <w:r w:rsidRPr="00BD55D6">
            <w:rPr>
              <w:rFonts w:asciiTheme="minorHAnsi" w:hAnsiTheme="minorHAnsi"/>
              <w:sz w:val="18"/>
              <w:szCs w:val="18"/>
            </w:rPr>
            <w:t>REVİZYON NO</w:t>
          </w:r>
        </w:p>
      </w:tc>
      <w:tc>
        <w:tcPr>
          <w:tcW w:w="1123" w:type="pct"/>
        </w:tcPr>
        <w:p w14:paraId="5EF7FE85" w14:textId="77777777" w:rsidR="00C254D3" w:rsidRPr="00BD55D6" w:rsidRDefault="00C254D3" w:rsidP="0048795D">
          <w:pPr>
            <w:jc w:val="center"/>
            <w:rPr>
              <w:rFonts w:asciiTheme="minorHAnsi" w:hAnsiTheme="minorHAnsi"/>
              <w:sz w:val="18"/>
              <w:szCs w:val="18"/>
            </w:rPr>
          </w:pPr>
          <w:r w:rsidRPr="00BD55D6">
            <w:rPr>
              <w:rFonts w:asciiTheme="minorHAnsi" w:hAnsiTheme="minorHAnsi"/>
              <w:sz w:val="18"/>
              <w:szCs w:val="18"/>
            </w:rPr>
            <w:t>REVİZYON TARİHİ</w:t>
          </w:r>
        </w:p>
      </w:tc>
      <w:tc>
        <w:tcPr>
          <w:tcW w:w="915" w:type="pct"/>
        </w:tcPr>
        <w:p w14:paraId="6AEC1F3D" w14:textId="77777777" w:rsidR="00C254D3" w:rsidRPr="00BD55D6" w:rsidRDefault="00C254D3" w:rsidP="0048795D">
          <w:pPr>
            <w:jc w:val="center"/>
            <w:rPr>
              <w:rFonts w:asciiTheme="minorHAnsi" w:hAnsiTheme="minorHAnsi"/>
              <w:sz w:val="18"/>
              <w:szCs w:val="18"/>
            </w:rPr>
          </w:pPr>
          <w:r w:rsidRPr="00BD55D6">
            <w:rPr>
              <w:rFonts w:asciiTheme="minorHAnsi" w:hAnsiTheme="minorHAnsi"/>
              <w:sz w:val="18"/>
              <w:szCs w:val="18"/>
            </w:rPr>
            <w:t>SAYFA NO</w:t>
          </w:r>
        </w:p>
      </w:tc>
    </w:tr>
    <w:tr w:rsidR="00C254D3" w:rsidRPr="00FC0082" w14:paraId="650F0E56" w14:textId="77777777" w:rsidTr="004464FE">
      <w:tc>
        <w:tcPr>
          <w:tcW w:w="912" w:type="pct"/>
        </w:tcPr>
        <w:p w14:paraId="1E2D8181" w14:textId="5D3D3DE6" w:rsidR="00C254D3" w:rsidRPr="00BD55D6" w:rsidRDefault="0073548C" w:rsidP="0048795D">
          <w:pPr>
            <w:jc w:val="center"/>
            <w:rPr>
              <w:rFonts w:asciiTheme="minorHAnsi" w:hAnsiTheme="minorHAnsi"/>
              <w:sz w:val="18"/>
              <w:szCs w:val="18"/>
            </w:rPr>
          </w:pPr>
          <w:proofErr w:type="gramStart"/>
          <w:r w:rsidRPr="00BD55D6">
            <w:rPr>
              <w:rFonts w:asciiTheme="minorHAnsi" w:hAnsiTheme="minorHAnsi"/>
              <w:sz w:val="18"/>
              <w:szCs w:val="18"/>
            </w:rPr>
            <w:t>DK.PR</w:t>
          </w:r>
          <w:proofErr w:type="gramEnd"/>
          <w:r w:rsidRPr="00BD55D6">
            <w:rPr>
              <w:rFonts w:asciiTheme="minorHAnsi" w:hAnsiTheme="minorHAnsi"/>
              <w:sz w:val="18"/>
              <w:szCs w:val="18"/>
            </w:rPr>
            <w:t>.01</w:t>
          </w:r>
        </w:p>
      </w:tc>
      <w:tc>
        <w:tcPr>
          <w:tcW w:w="1063" w:type="pct"/>
        </w:tcPr>
        <w:p w14:paraId="52CDF06D" w14:textId="7F045127" w:rsidR="00C254D3" w:rsidRPr="00BD55D6" w:rsidRDefault="00CD14C3" w:rsidP="0048795D">
          <w:pPr>
            <w:jc w:val="center"/>
            <w:rPr>
              <w:rFonts w:asciiTheme="minorHAnsi" w:hAnsiTheme="minorHAnsi"/>
              <w:sz w:val="18"/>
              <w:szCs w:val="18"/>
            </w:rPr>
          </w:pPr>
          <w:r w:rsidRPr="00BD55D6">
            <w:rPr>
              <w:rFonts w:asciiTheme="minorHAnsi" w:hAnsiTheme="minorHAnsi"/>
              <w:sz w:val="18"/>
              <w:szCs w:val="18"/>
            </w:rPr>
            <w:t>15.01.2025</w:t>
          </w:r>
        </w:p>
      </w:tc>
      <w:tc>
        <w:tcPr>
          <w:tcW w:w="987" w:type="pct"/>
        </w:tcPr>
        <w:p w14:paraId="418D7923" w14:textId="77777777" w:rsidR="00C254D3" w:rsidRPr="00BD55D6" w:rsidRDefault="00C254D3" w:rsidP="0048795D">
          <w:pPr>
            <w:jc w:val="center"/>
            <w:rPr>
              <w:rFonts w:asciiTheme="minorHAnsi" w:hAnsiTheme="minorHAnsi"/>
              <w:sz w:val="18"/>
              <w:szCs w:val="18"/>
            </w:rPr>
          </w:pPr>
          <w:r w:rsidRPr="00BD55D6">
            <w:rPr>
              <w:rFonts w:asciiTheme="minorHAnsi" w:hAnsiTheme="minorHAnsi"/>
              <w:sz w:val="18"/>
              <w:szCs w:val="18"/>
            </w:rPr>
            <w:t>-</w:t>
          </w:r>
        </w:p>
      </w:tc>
      <w:tc>
        <w:tcPr>
          <w:tcW w:w="1123" w:type="pct"/>
        </w:tcPr>
        <w:p w14:paraId="6B6D1100" w14:textId="77777777" w:rsidR="00C254D3" w:rsidRPr="00BD55D6" w:rsidRDefault="00C254D3" w:rsidP="0048795D">
          <w:pPr>
            <w:jc w:val="center"/>
            <w:rPr>
              <w:rFonts w:asciiTheme="minorHAnsi" w:hAnsiTheme="minorHAnsi"/>
              <w:sz w:val="18"/>
              <w:szCs w:val="18"/>
            </w:rPr>
          </w:pPr>
          <w:r w:rsidRPr="00BD55D6">
            <w:rPr>
              <w:rFonts w:asciiTheme="minorHAnsi" w:hAnsiTheme="minorHAnsi"/>
              <w:sz w:val="18"/>
              <w:szCs w:val="18"/>
            </w:rPr>
            <w:t>-</w:t>
          </w:r>
        </w:p>
      </w:tc>
      <w:tc>
        <w:tcPr>
          <w:tcW w:w="915" w:type="pct"/>
        </w:tcPr>
        <w:p w14:paraId="52320C4F" w14:textId="31EF7311" w:rsidR="00C254D3" w:rsidRPr="00BD55D6" w:rsidRDefault="00171553" w:rsidP="009D2AFC">
          <w:pPr>
            <w:jc w:val="center"/>
            <w:rPr>
              <w:rFonts w:asciiTheme="minorHAnsi" w:hAnsiTheme="minorHAnsi"/>
              <w:sz w:val="18"/>
              <w:szCs w:val="18"/>
            </w:rPr>
          </w:pPr>
          <w:r w:rsidRPr="00BD55D6">
            <w:rPr>
              <w:sz w:val="18"/>
              <w:szCs w:val="18"/>
            </w:rPr>
            <w:fldChar w:fldCharType="begin"/>
          </w:r>
          <w:r w:rsidR="00C254D3" w:rsidRPr="00BD55D6">
            <w:rPr>
              <w:rFonts w:asciiTheme="minorHAnsi" w:hAnsiTheme="minorHAnsi"/>
              <w:sz w:val="18"/>
              <w:szCs w:val="18"/>
            </w:rPr>
            <w:instrText xml:space="preserve"> PAGE   \* MERGEFORMAT </w:instrText>
          </w:r>
          <w:r w:rsidRPr="00BD55D6">
            <w:rPr>
              <w:sz w:val="18"/>
              <w:szCs w:val="18"/>
            </w:rPr>
            <w:fldChar w:fldCharType="separate"/>
          </w:r>
          <w:r w:rsidR="00A43941" w:rsidRPr="00A43941">
            <w:rPr>
              <w:noProof/>
              <w:sz w:val="18"/>
              <w:szCs w:val="18"/>
            </w:rPr>
            <w:t>1</w:t>
          </w:r>
          <w:r w:rsidRPr="00BD55D6">
            <w:rPr>
              <w:sz w:val="18"/>
              <w:szCs w:val="18"/>
            </w:rPr>
            <w:fldChar w:fldCharType="end"/>
          </w:r>
          <w:r w:rsidR="00C254D3" w:rsidRPr="00BD55D6">
            <w:rPr>
              <w:rFonts w:asciiTheme="minorHAnsi" w:hAnsiTheme="minorHAnsi"/>
              <w:sz w:val="18"/>
              <w:szCs w:val="18"/>
            </w:rPr>
            <w:t>/</w:t>
          </w:r>
          <w:r w:rsidRPr="00BD55D6">
            <w:rPr>
              <w:sz w:val="18"/>
              <w:szCs w:val="18"/>
            </w:rPr>
            <w:fldChar w:fldCharType="begin"/>
          </w:r>
          <w:r w:rsidR="00C254D3" w:rsidRPr="00BD55D6">
            <w:rPr>
              <w:rFonts w:asciiTheme="minorHAnsi" w:hAnsiTheme="minorHAnsi"/>
              <w:sz w:val="18"/>
              <w:szCs w:val="18"/>
            </w:rPr>
            <w:instrText xml:space="preserve"> NUMPAGES  \# "0" \* Arabic  \* MERGEFORMAT </w:instrText>
          </w:r>
          <w:r w:rsidRPr="00BD55D6">
            <w:rPr>
              <w:sz w:val="18"/>
              <w:szCs w:val="18"/>
            </w:rPr>
            <w:fldChar w:fldCharType="separate"/>
          </w:r>
          <w:r w:rsidR="00A43941" w:rsidRPr="00A43941">
            <w:rPr>
              <w:noProof/>
              <w:sz w:val="18"/>
              <w:szCs w:val="18"/>
            </w:rPr>
            <w:t>3</w:t>
          </w:r>
          <w:r w:rsidRPr="00BD55D6">
            <w:rPr>
              <w:sz w:val="18"/>
              <w:szCs w:val="18"/>
            </w:rPr>
            <w:fldChar w:fldCharType="end"/>
          </w:r>
        </w:p>
      </w:tc>
    </w:tr>
  </w:tbl>
  <w:p w14:paraId="6A1A0383" w14:textId="77777777" w:rsidR="000E08B3" w:rsidRDefault="000E08B3" w:rsidP="00D72F7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3EDBE" w14:textId="77777777" w:rsidR="00BD55D6" w:rsidRDefault="00BD55D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D0D2D"/>
    <w:multiLevelType w:val="multilevel"/>
    <w:tmpl w:val="43301B08"/>
    <w:lvl w:ilvl="0">
      <w:start w:val="1"/>
      <w:numFmt w:val="decimal"/>
      <w:pStyle w:val="Balk1"/>
      <w:lvlText w:val="%1."/>
      <w:lvlJc w:val="left"/>
      <w:pPr>
        <w:tabs>
          <w:tab w:val="num" w:pos="709"/>
        </w:tabs>
        <w:ind w:left="0" w:firstLine="0"/>
      </w:pPr>
      <w:rPr>
        <w:rFonts w:hint="default"/>
        <w:b/>
        <w:i w:val="0"/>
      </w:rPr>
    </w:lvl>
    <w:lvl w:ilvl="1">
      <w:start w:val="1"/>
      <w:numFmt w:val="decimal"/>
      <w:pStyle w:val="Balk2"/>
      <w:lvlText w:val="%1.%2."/>
      <w:lvlJc w:val="left"/>
      <w:pPr>
        <w:tabs>
          <w:tab w:val="num" w:pos="3119"/>
        </w:tabs>
        <w:ind w:left="2410" w:hanging="709"/>
      </w:pPr>
      <w:rPr>
        <w:rFonts w:hint="default"/>
        <w:b/>
        <w:i w:val="0"/>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1" w15:restartNumberingAfterBreak="0">
    <w:nsid w:val="22F54D78"/>
    <w:multiLevelType w:val="multilevel"/>
    <w:tmpl w:val="84D69EC4"/>
    <w:lvl w:ilvl="0">
      <w:start w:val="5"/>
      <w:numFmt w:val="decimal"/>
      <w:lvlText w:val="%1."/>
      <w:lvlJc w:val="left"/>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A865AD6"/>
    <w:multiLevelType w:val="hybridMultilevel"/>
    <w:tmpl w:val="D8280AC6"/>
    <w:lvl w:ilvl="0" w:tplc="9E8282AA">
      <w:start w:val="1"/>
      <w:numFmt w:val="bullet"/>
      <w:pStyle w:val="Stil1"/>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 w15:restartNumberingAfterBreak="0">
    <w:nsid w:val="459F345E"/>
    <w:multiLevelType w:val="multilevel"/>
    <w:tmpl w:val="5344A7EE"/>
    <w:lvl w:ilvl="0">
      <w:start w:val="1"/>
      <w:numFmt w:val="decimal"/>
      <w:lvlText w:val="%1."/>
      <w:lvlJc w:val="left"/>
      <w:pPr>
        <w:tabs>
          <w:tab w:val="num" w:pos="709"/>
        </w:tabs>
        <w:ind w:left="0" w:firstLine="0"/>
      </w:pPr>
      <w:rPr>
        <w:rFonts w:hint="default"/>
      </w:rPr>
    </w:lvl>
    <w:lvl w:ilvl="1">
      <w:start w:val="1"/>
      <w:numFmt w:val="decimal"/>
      <w:lvlText w:val="%1.%2."/>
      <w:lvlJc w:val="left"/>
      <w:pPr>
        <w:tabs>
          <w:tab w:val="num" w:pos="709"/>
        </w:tabs>
        <w:ind w:left="0" w:firstLine="0"/>
      </w:pPr>
      <w:rPr>
        <w:rFonts w:hint="default"/>
      </w:rPr>
    </w:lvl>
    <w:lvl w:ilvl="2">
      <w:start w:val="1"/>
      <w:numFmt w:val="lowerRoman"/>
      <w:lvlText w:val="%3."/>
      <w:lvlJc w:val="right"/>
      <w:pPr>
        <w:tabs>
          <w:tab w:val="num" w:pos="709"/>
        </w:tabs>
        <w:ind w:left="0" w:firstLine="0"/>
      </w:pPr>
      <w:rPr>
        <w:rFonts w:hint="default"/>
      </w:rPr>
    </w:lvl>
    <w:lvl w:ilvl="3">
      <w:start w:val="1"/>
      <w:numFmt w:val="decimal"/>
      <w:lvlText w:val="%4."/>
      <w:lvlJc w:val="left"/>
      <w:pPr>
        <w:tabs>
          <w:tab w:val="num" w:pos="709"/>
        </w:tabs>
        <w:ind w:left="0" w:firstLine="0"/>
      </w:pPr>
      <w:rPr>
        <w:rFonts w:hint="default"/>
      </w:rPr>
    </w:lvl>
    <w:lvl w:ilvl="4">
      <w:start w:val="1"/>
      <w:numFmt w:val="lowerLetter"/>
      <w:lvlText w:val="%5."/>
      <w:lvlJc w:val="left"/>
      <w:pPr>
        <w:tabs>
          <w:tab w:val="num" w:pos="709"/>
        </w:tabs>
        <w:ind w:left="0" w:firstLine="0"/>
      </w:pPr>
      <w:rPr>
        <w:rFonts w:hint="default"/>
      </w:rPr>
    </w:lvl>
    <w:lvl w:ilvl="5">
      <w:start w:val="1"/>
      <w:numFmt w:val="lowerRoman"/>
      <w:lvlText w:val="%6."/>
      <w:lvlJc w:val="right"/>
      <w:pPr>
        <w:tabs>
          <w:tab w:val="num" w:pos="709"/>
        </w:tabs>
        <w:ind w:left="0" w:firstLine="0"/>
      </w:pPr>
      <w:rPr>
        <w:rFonts w:hint="default"/>
      </w:rPr>
    </w:lvl>
    <w:lvl w:ilvl="6">
      <w:start w:val="1"/>
      <w:numFmt w:val="decimal"/>
      <w:lvlText w:val="%7."/>
      <w:lvlJc w:val="left"/>
      <w:pPr>
        <w:tabs>
          <w:tab w:val="num" w:pos="709"/>
        </w:tabs>
        <w:ind w:left="0" w:firstLine="0"/>
      </w:pPr>
      <w:rPr>
        <w:rFonts w:hint="default"/>
      </w:rPr>
    </w:lvl>
    <w:lvl w:ilvl="7">
      <w:start w:val="1"/>
      <w:numFmt w:val="lowerLetter"/>
      <w:lvlText w:val="%8."/>
      <w:lvlJc w:val="left"/>
      <w:pPr>
        <w:tabs>
          <w:tab w:val="num" w:pos="709"/>
        </w:tabs>
        <w:ind w:left="0" w:firstLine="0"/>
      </w:pPr>
      <w:rPr>
        <w:rFonts w:hint="default"/>
      </w:rPr>
    </w:lvl>
    <w:lvl w:ilvl="8">
      <w:start w:val="1"/>
      <w:numFmt w:val="lowerRoman"/>
      <w:lvlText w:val="%9."/>
      <w:lvlJc w:val="right"/>
      <w:pPr>
        <w:tabs>
          <w:tab w:val="num" w:pos="709"/>
        </w:tabs>
        <w:ind w:left="0" w:firstLine="0"/>
      </w:pPr>
      <w:rPr>
        <w:rFonts w:hint="default"/>
      </w:rPr>
    </w:lvl>
  </w:abstractNum>
  <w:num w:numId="1">
    <w:abstractNumId w:val="0"/>
  </w:num>
  <w:num w:numId="2">
    <w:abstractNumId w:val="0"/>
    <w:lvlOverride w:ilvl="0">
      <w:lvl w:ilvl="0">
        <w:start w:val="1"/>
        <w:numFmt w:val="decimal"/>
        <w:pStyle w:val="Balk1"/>
        <w:lvlText w:val="%1."/>
        <w:lvlJc w:val="left"/>
        <w:pPr>
          <w:tabs>
            <w:tab w:val="num" w:pos="709"/>
          </w:tabs>
          <w:ind w:left="0" w:firstLine="0"/>
        </w:pPr>
        <w:rPr>
          <w:rFonts w:hint="default"/>
        </w:rPr>
      </w:lvl>
    </w:lvlOverride>
    <w:lvlOverride w:ilvl="1">
      <w:lvl w:ilvl="1">
        <w:start w:val="1"/>
        <w:numFmt w:val="decimal"/>
        <w:pStyle w:val="Balk2"/>
        <w:lvlText w:val="%1.%2."/>
        <w:lvlJc w:val="left"/>
        <w:pPr>
          <w:tabs>
            <w:tab w:val="num" w:pos="1418"/>
          </w:tabs>
          <w:ind w:left="709" w:firstLine="0"/>
        </w:pPr>
        <w:rPr>
          <w:rFonts w:hint="default"/>
        </w:rPr>
      </w:lvl>
    </w:lvlOverride>
    <w:lvlOverride w:ilvl="2">
      <w:lvl w:ilvl="2">
        <w:start w:val="1"/>
        <w:numFmt w:val="lowerRoman"/>
        <w:lvlText w:val="%3."/>
        <w:lvlJc w:val="right"/>
        <w:pPr>
          <w:tabs>
            <w:tab w:val="num" w:pos="2127"/>
          </w:tabs>
          <w:ind w:left="1418" w:firstLine="0"/>
        </w:pPr>
        <w:rPr>
          <w:rFonts w:hint="default"/>
        </w:rPr>
      </w:lvl>
    </w:lvlOverride>
    <w:lvlOverride w:ilvl="3">
      <w:lvl w:ilvl="3">
        <w:start w:val="1"/>
        <w:numFmt w:val="decimal"/>
        <w:lvlText w:val="%4."/>
        <w:lvlJc w:val="left"/>
        <w:pPr>
          <w:tabs>
            <w:tab w:val="num" w:pos="2836"/>
          </w:tabs>
          <w:ind w:left="2127" w:firstLine="0"/>
        </w:pPr>
        <w:rPr>
          <w:rFonts w:hint="default"/>
        </w:rPr>
      </w:lvl>
    </w:lvlOverride>
    <w:lvlOverride w:ilvl="4">
      <w:lvl w:ilvl="4">
        <w:start w:val="1"/>
        <w:numFmt w:val="lowerLetter"/>
        <w:lvlText w:val="%5."/>
        <w:lvlJc w:val="left"/>
        <w:pPr>
          <w:tabs>
            <w:tab w:val="num" w:pos="3545"/>
          </w:tabs>
          <w:ind w:left="2836" w:firstLine="0"/>
        </w:pPr>
        <w:rPr>
          <w:rFonts w:hint="default"/>
        </w:rPr>
      </w:lvl>
    </w:lvlOverride>
    <w:lvlOverride w:ilvl="5">
      <w:lvl w:ilvl="5">
        <w:start w:val="1"/>
        <w:numFmt w:val="lowerRoman"/>
        <w:lvlText w:val="%6."/>
        <w:lvlJc w:val="right"/>
        <w:pPr>
          <w:tabs>
            <w:tab w:val="num" w:pos="4254"/>
          </w:tabs>
          <w:ind w:left="3545" w:firstLine="0"/>
        </w:pPr>
        <w:rPr>
          <w:rFonts w:hint="default"/>
        </w:rPr>
      </w:lvl>
    </w:lvlOverride>
    <w:lvlOverride w:ilvl="6">
      <w:lvl w:ilvl="6">
        <w:start w:val="1"/>
        <w:numFmt w:val="decimal"/>
        <w:lvlText w:val="%7."/>
        <w:lvlJc w:val="left"/>
        <w:pPr>
          <w:tabs>
            <w:tab w:val="num" w:pos="4963"/>
          </w:tabs>
          <w:ind w:left="4254" w:firstLine="0"/>
        </w:pPr>
        <w:rPr>
          <w:rFonts w:hint="default"/>
        </w:rPr>
      </w:lvl>
    </w:lvlOverride>
    <w:lvlOverride w:ilvl="7">
      <w:lvl w:ilvl="7">
        <w:start w:val="1"/>
        <w:numFmt w:val="lowerLetter"/>
        <w:lvlText w:val="%8."/>
        <w:lvlJc w:val="left"/>
        <w:pPr>
          <w:tabs>
            <w:tab w:val="num" w:pos="5672"/>
          </w:tabs>
          <w:ind w:left="4963" w:firstLine="0"/>
        </w:pPr>
        <w:rPr>
          <w:rFonts w:hint="default"/>
        </w:rPr>
      </w:lvl>
    </w:lvlOverride>
    <w:lvlOverride w:ilvl="8">
      <w:lvl w:ilvl="8">
        <w:start w:val="1"/>
        <w:numFmt w:val="lowerRoman"/>
        <w:lvlText w:val="%9."/>
        <w:lvlJc w:val="right"/>
        <w:pPr>
          <w:tabs>
            <w:tab w:val="num" w:pos="6381"/>
          </w:tabs>
          <w:ind w:left="5672" w:firstLine="0"/>
        </w:pPr>
        <w:rPr>
          <w:rFonts w:hint="default"/>
        </w:rPr>
      </w:lvl>
    </w:lvlOverride>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13"/>
    <w:rsid w:val="000133F7"/>
    <w:rsid w:val="00043632"/>
    <w:rsid w:val="00052D79"/>
    <w:rsid w:val="00055B54"/>
    <w:rsid w:val="00055F1F"/>
    <w:rsid w:val="00070C23"/>
    <w:rsid w:val="000864DF"/>
    <w:rsid w:val="000969B8"/>
    <w:rsid w:val="000A46FC"/>
    <w:rsid w:val="000E08B3"/>
    <w:rsid w:val="000F3DCF"/>
    <w:rsid w:val="001076E5"/>
    <w:rsid w:val="00117CE1"/>
    <w:rsid w:val="001410E1"/>
    <w:rsid w:val="001443BD"/>
    <w:rsid w:val="001539AC"/>
    <w:rsid w:val="00171553"/>
    <w:rsid w:val="00191E2E"/>
    <w:rsid w:val="001A0F55"/>
    <w:rsid w:val="001C42FE"/>
    <w:rsid w:val="001E6110"/>
    <w:rsid w:val="00261DA7"/>
    <w:rsid w:val="002667C5"/>
    <w:rsid w:val="00270E19"/>
    <w:rsid w:val="00272B6C"/>
    <w:rsid w:val="002C1481"/>
    <w:rsid w:val="002D3DF6"/>
    <w:rsid w:val="002F5154"/>
    <w:rsid w:val="002F5694"/>
    <w:rsid w:val="00301489"/>
    <w:rsid w:val="0031064E"/>
    <w:rsid w:val="003234EF"/>
    <w:rsid w:val="00336174"/>
    <w:rsid w:val="0034124F"/>
    <w:rsid w:val="00361CE2"/>
    <w:rsid w:val="00366F1D"/>
    <w:rsid w:val="00374BFE"/>
    <w:rsid w:val="003807F5"/>
    <w:rsid w:val="003B1619"/>
    <w:rsid w:val="003B2844"/>
    <w:rsid w:val="003B2E35"/>
    <w:rsid w:val="003B71F2"/>
    <w:rsid w:val="003C518C"/>
    <w:rsid w:val="003D1CA4"/>
    <w:rsid w:val="003D3911"/>
    <w:rsid w:val="003E67ED"/>
    <w:rsid w:val="003F4A2A"/>
    <w:rsid w:val="00403CB8"/>
    <w:rsid w:val="004050F2"/>
    <w:rsid w:val="00410008"/>
    <w:rsid w:val="00430087"/>
    <w:rsid w:val="0043382D"/>
    <w:rsid w:val="00434F38"/>
    <w:rsid w:val="004464FE"/>
    <w:rsid w:val="0045381B"/>
    <w:rsid w:val="00462653"/>
    <w:rsid w:val="00463FF5"/>
    <w:rsid w:val="00465027"/>
    <w:rsid w:val="004A4715"/>
    <w:rsid w:val="004A70EA"/>
    <w:rsid w:val="004B0FD8"/>
    <w:rsid w:val="004B2C67"/>
    <w:rsid w:val="004B3DBC"/>
    <w:rsid w:val="004B760A"/>
    <w:rsid w:val="004E3121"/>
    <w:rsid w:val="0052404F"/>
    <w:rsid w:val="00541A1E"/>
    <w:rsid w:val="005B1216"/>
    <w:rsid w:val="005C0143"/>
    <w:rsid w:val="005C0F93"/>
    <w:rsid w:val="005E01F5"/>
    <w:rsid w:val="005E025D"/>
    <w:rsid w:val="005F361D"/>
    <w:rsid w:val="005F3D18"/>
    <w:rsid w:val="005F4C5D"/>
    <w:rsid w:val="005F755C"/>
    <w:rsid w:val="00613519"/>
    <w:rsid w:val="00615D50"/>
    <w:rsid w:val="00653206"/>
    <w:rsid w:val="006607B0"/>
    <w:rsid w:val="006656FB"/>
    <w:rsid w:val="0067044D"/>
    <w:rsid w:val="0067247D"/>
    <w:rsid w:val="006A072F"/>
    <w:rsid w:val="006B2C27"/>
    <w:rsid w:val="006D4853"/>
    <w:rsid w:val="006F1A51"/>
    <w:rsid w:val="0073548C"/>
    <w:rsid w:val="0075484D"/>
    <w:rsid w:val="00754DC1"/>
    <w:rsid w:val="00773D52"/>
    <w:rsid w:val="007830B1"/>
    <w:rsid w:val="0079371D"/>
    <w:rsid w:val="007C0864"/>
    <w:rsid w:val="007C1458"/>
    <w:rsid w:val="007E5C2E"/>
    <w:rsid w:val="00822930"/>
    <w:rsid w:val="00823A10"/>
    <w:rsid w:val="00830F68"/>
    <w:rsid w:val="008466FE"/>
    <w:rsid w:val="00855D61"/>
    <w:rsid w:val="008576FB"/>
    <w:rsid w:val="00876F33"/>
    <w:rsid w:val="0088576E"/>
    <w:rsid w:val="008926C9"/>
    <w:rsid w:val="00892A5C"/>
    <w:rsid w:val="008A2BE1"/>
    <w:rsid w:val="008D5D3D"/>
    <w:rsid w:val="008E51CE"/>
    <w:rsid w:val="00902386"/>
    <w:rsid w:val="00934B64"/>
    <w:rsid w:val="0094179C"/>
    <w:rsid w:val="00952FB3"/>
    <w:rsid w:val="00963F15"/>
    <w:rsid w:val="00970AC7"/>
    <w:rsid w:val="00974E2F"/>
    <w:rsid w:val="009808F4"/>
    <w:rsid w:val="00985BEE"/>
    <w:rsid w:val="009A3C98"/>
    <w:rsid w:val="009B7647"/>
    <w:rsid w:val="009C4518"/>
    <w:rsid w:val="009D2AFC"/>
    <w:rsid w:val="00A10ED0"/>
    <w:rsid w:val="00A25CFE"/>
    <w:rsid w:val="00A43941"/>
    <w:rsid w:val="00A445BE"/>
    <w:rsid w:val="00A54419"/>
    <w:rsid w:val="00A62B6D"/>
    <w:rsid w:val="00A83B25"/>
    <w:rsid w:val="00A91EFF"/>
    <w:rsid w:val="00AB0727"/>
    <w:rsid w:val="00AD38F4"/>
    <w:rsid w:val="00AD6CE7"/>
    <w:rsid w:val="00AF3696"/>
    <w:rsid w:val="00B071FC"/>
    <w:rsid w:val="00B234D6"/>
    <w:rsid w:val="00B24146"/>
    <w:rsid w:val="00B27214"/>
    <w:rsid w:val="00B30AC6"/>
    <w:rsid w:val="00B406AA"/>
    <w:rsid w:val="00B52961"/>
    <w:rsid w:val="00B901E5"/>
    <w:rsid w:val="00BD096A"/>
    <w:rsid w:val="00BD55D6"/>
    <w:rsid w:val="00BE4915"/>
    <w:rsid w:val="00BF746D"/>
    <w:rsid w:val="00C071D5"/>
    <w:rsid w:val="00C12536"/>
    <w:rsid w:val="00C254D3"/>
    <w:rsid w:val="00C3758F"/>
    <w:rsid w:val="00C7729A"/>
    <w:rsid w:val="00CC7B7C"/>
    <w:rsid w:val="00CD14C3"/>
    <w:rsid w:val="00CD3509"/>
    <w:rsid w:val="00CE0720"/>
    <w:rsid w:val="00CE1FFB"/>
    <w:rsid w:val="00D16562"/>
    <w:rsid w:val="00D237C1"/>
    <w:rsid w:val="00D72F7B"/>
    <w:rsid w:val="00D74784"/>
    <w:rsid w:val="00D81F75"/>
    <w:rsid w:val="00DA133D"/>
    <w:rsid w:val="00DB119B"/>
    <w:rsid w:val="00DB3AC7"/>
    <w:rsid w:val="00DC294E"/>
    <w:rsid w:val="00DD69C0"/>
    <w:rsid w:val="00DE7128"/>
    <w:rsid w:val="00E04246"/>
    <w:rsid w:val="00E2378C"/>
    <w:rsid w:val="00E25D19"/>
    <w:rsid w:val="00E3593E"/>
    <w:rsid w:val="00E42242"/>
    <w:rsid w:val="00E51BC6"/>
    <w:rsid w:val="00E52423"/>
    <w:rsid w:val="00E73717"/>
    <w:rsid w:val="00E73D60"/>
    <w:rsid w:val="00E8752B"/>
    <w:rsid w:val="00E966D8"/>
    <w:rsid w:val="00EA0B99"/>
    <w:rsid w:val="00EE3243"/>
    <w:rsid w:val="00F03933"/>
    <w:rsid w:val="00F1397D"/>
    <w:rsid w:val="00F2058F"/>
    <w:rsid w:val="00F212A4"/>
    <w:rsid w:val="00F449A2"/>
    <w:rsid w:val="00F55F58"/>
    <w:rsid w:val="00F567F0"/>
    <w:rsid w:val="00F56F19"/>
    <w:rsid w:val="00F64886"/>
    <w:rsid w:val="00F83C92"/>
    <w:rsid w:val="00F86013"/>
    <w:rsid w:val="00F90447"/>
    <w:rsid w:val="00FA1210"/>
    <w:rsid w:val="00FB0069"/>
    <w:rsid w:val="00FB5715"/>
    <w:rsid w:val="00FC1C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F74BB"/>
  <w15:docId w15:val="{E37A720B-0072-4B45-8F23-7AB952F5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paragraph" w:styleId="Balk1">
    <w:name w:val="heading 1"/>
    <w:basedOn w:val="GvdeMetni"/>
    <w:next w:val="Normal"/>
    <w:link w:val="Balk1Char"/>
    <w:uiPriority w:val="9"/>
    <w:qFormat/>
    <w:rsid w:val="000E08B3"/>
    <w:pPr>
      <w:numPr>
        <w:numId w:val="1"/>
      </w:numPr>
      <w:spacing w:before="120"/>
      <w:outlineLvl w:val="0"/>
    </w:pPr>
    <w:rPr>
      <w:b/>
      <w:bCs/>
    </w:rPr>
  </w:style>
  <w:style w:type="paragraph" w:styleId="Balk2">
    <w:name w:val="heading 2"/>
    <w:basedOn w:val="Balk1"/>
    <w:next w:val="Normal"/>
    <w:link w:val="Balk2Char"/>
    <w:uiPriority w:val="9"/>
    <w:unhideWhenUsed/>
    <w:qFormat/>
    <w:rsid w:val="006656FB"/>
    <w:pPr>
      <w:numPr>
        <w:ilvl w:val="1"/>
      </w:numPr>
      <w:tabs>
        <w:tab w:val="clear" w:pos="3119"/>
        <w:tab w:val="num" w:pos="1418"/>
      </w:tabs>
      <w:spacing w:before="0" w:after="60"/>
      <w:ind w:left="709"/>
      <w:outlineLvl w:val="1"/>
    </w:pPr>
    <w:rPr>
      <w:b w:val="0"/>
      <w:bCs w:val="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254D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254D3"/>
  </w:style>
  <w:style w:type="paragraph" w:styleId="AltBilgi">
    <w:name w:val="footer"/>
    <w:basedOn w:val="Normal"/>
    <w:link w:val="AltBilgiChar"/>
    <w:uiPriority w:val="99"/>
    <w:unhideWhenUsed/>
    <w:rsid w:val="00C254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254D3"/>
  </w:style>
  <w:style w:type="table" w:styleId="TabloKlavuzu">
    <w:name w:val="Table Grid"/>
    <w:basedOn w:val="NormalTablo"/>
    <w:uiPriority w:val="59"/>
    <w:rsid w:val="00C254D3"/>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83C9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3C92"/>
    <w:rPr>
      <w:rFonts w:ascii="Tahoma" w:hAnsi="Tahoma" w:cs="Tahoma"/>
      <w:sz w:val="16"/>
      <w:szCs w:val="16"/>
    </w:rPr>
  </w:style>
  <w:style w:type="paragraph" w:styleId="KonuBal">
    <w:name w:val="Title"/>
    <w:basedOn w:val="Normal"/>
    <w:next w:val="Normal"/>
    <w:link w:val="KonuBalChar"/>
    <w:uiPriority w:val="10"/>
    <w:qFormat/>
    <w:rsid w:val="00117C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117CE1"/>
    <w:rPr>
      <w:rFonts w:asciiTheme="majorHAnsi" w:eastAsiaTheme="majorEastAsia" w:hAnsiTheme="majorHAnsi" w:cstheme="majorBidi"/>
      <w:color w:val="17365D" w:themeColor="text2" w:themeShade="BF"/>
      <w:spacing w:val="5"/>
      <w:kern w:val="28"/>
      <w:sz w:val="52"/>
      <w:szCs w:val="52"/>
    </w:rPr>
  </w:style>
  <w:style w:type="character" w:customStyle="1" w:styleId="GvdeMetniChar">
    <w:name w:val="Gövde Metni Char"/>
    <w:basedOn w:val="VarsaylanParagrafYazTipi"/>
    <w:link w:val="GvdeMetni"/>
    <w:rsid w:val="00D72F7B"/>
    <w:rPr>
      <w:rFonts w:ascii="Times New Roman" w:eastAsia="Times New Roman" w:hAnsi="Times New Roman" w:cs="Times New Roman"/>
      <w:noProof/>
      <w:color w:val="000000"/>
      <w:sz w:val="24"/>
      <w:szCs w:val="24"/>
      <w:lang w:bidi="en-US"/>
    </w:rPr>
  </w:style>
  <w:style w:type="paragraph" w:styleId="GvdeMetni">
    <w:name w:val="Body Text"/>
    <w:basedOn w:val="Normal"/>
    <w:link w:val="GvdeMetniChar"/>
    <w:qFormat/>
    <w:rsid w:val="00D72F7B"/>
    <w:pPr>
      <w:widowControl w:val="0"/>
      <w:spacing w:after="0" w:line="240" w:lineRule="auto"/>
      <w:ind w:firstLine="709"/>
      <w:jc w:val="both"/>
    </w:pPr>
    <w:rPr>
      <w:rFonts w:ascii="Times New Roman" w:eastAsia="Times New Roman" w:hAnsi="Times New Roman" w:cs="Times New Roman"/>
      <w:noProof/>
      <w:color w:val="000000"/>
      <w:sz w:val="24"/>
      <w:szCs w:val="24"/>
      <w:lang w:bidi="en-US"/>
    </w:rPr>
  </w:style>
  <w:style w:type="character" w:customStyle="1" w:styleId="GvdeMetniChar1">
    <w:name w:val="Gövde Metni Char1"/>
    <w:basedOn w:val="VarsaylanParagrafYazTipi"/>
    <w:uiPriority w:val="99"/>
    <w:semiHidden/>
    <w:rsid w:val="00D72F7B"/>
  </w:style>
  <w:style w:type="character" w:customStyle="1" w:styleId="Balk1Char">
    <w:name w:val="Başlık 1 Char"/>
    <w:basedOn w:val="VarsaylanParagrafYazTipi"/>
    <w:link w:val="Balk1"/>
    <w:uiPriority w:val="9"/>
    <w:rsid w:val="000E08B3"/>
    <w:rPr>
      <w:rFonts w:ascii="Times New Roman" w:eastAsia="Times New Roman" w:hAnsi="Times New Roman" w:cs="Times New Roman"/>
      <w:b/>
      <w:bCs/>
      <w:noProof/>
      <w:color w:val="000000"/>
      <w:sz w:val="24"/>
      <w:szCs w:val="24"/>
      <w:lang w:bidi="en-US"/>
    </w:rPr>
  </w:style>
  <w:style w:type="character" w:customStyle="1" w:styleId="Balk2Char">
    <w:name w:val="Başlık 2 Char"/>
    <w:basedOn w:val="VarsaylanParagrafYazTipi"/>
    <w:link w:val="Balk2"/>
    <w:uiPriority w:val="9"/>
    <w:rsid w:val="006656FB"/>
    <w:rPr>
      <w:rFonts w:ascii="Times New Roman" w:eastAsia="Times New Roman" w:hAnsi="Times New Roman" w:cs="Times New Roman"/>
      <w:noProof/>
      <w:color w:val="000000"/>
      <w:sz w:val="24"/>
      <w:szCs w:val="24"/>
      <w:lang w:eastAsia="tr-TR" w:bidi="en-US"/>
    </w:rPr>
  </w:style>
  <w:style w:type="paragraph" w:styleId="AralkYok">
    <w:name w:val="No Spacing"/>
    <w:uiPriority w:val="1"/>
    <w:qFormat/>
    <w:rsid w:val="00E73D60"/>
    <w:pPr>
      <w:spacing w:after="0" w:line="240" w:lineRule="auto"/>
    </w:pPr>
  </w:style>
  <w:style w:type="paragraph" w:customStyle="1" w:styleId="Stil1">
    <w:name w:val="Stil1"/>
    <w:basedOn w:val="GvdeMetni"/>
    <w:link w:val="Stil1Char"/>
    <w:qFormat/>
    <w:rsid w:val="00AF3696"/>
    <w:pPr>
      <w:numPr>
        <w:numId w:val="5"/>
      </w:numPr>
      <w:spacing w:after="120"/>
      <w:ind w:left="1066" w:hanging="357"/>
    </w:pPr>
    <w:rPr>
      <w:lang w:eastAsia="tr-TR"/>
    </w:rPr>
  </w:style>
  <w:style w:type="character" w:customStyle="1" w:styleId="Stil1Char">
    <w:name w:val="Stil1 Char"/>
    <w:basedOn w:val="GvdeMetniChar"/>
    <w:link w:val="Stil1"/>
    <w:rsid w:val="00AF3696"/>
    <w:rPr>
      <w:rFonts w:ascii="Times New Roman" w:eastAsia="Times New Roman" w:hAnsi="Times New Roman" w:cs="Times New Roman"/>
      <w:noProof/>
      <w:color w:val="000000"/>
      <w:sz w:val="24"/>
      <w:szCs w:val="24"/>
      <w:lang w:eastAsia="tr-TR" w:bidi="en-US"/>
    </w:rPr>
  </w:style>
  <w:style w:type="paragraph" w:styleId="Altyaz">
    <w:name w:val="Subtitle"/>
    <w:basedOn w:val="Normal"/>
    <w:next w:val="Normal"/>
    <w:link w:val="AltyazChar"/>
    <w:uiPriority w:val="11"/>
    <w:qFormat/>
    <w:rsid w:val="00E25D19"/>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E25D19"/>
    <w:rPr>
      <w:rFonts w:eastAsiaTheme="minorEastAsia"/>
      <w:color w:val="5A5A5A" w:themeColor="text1" w:themeTint="A5"/>
      <w:spacing w:val="15"/>
    </w:rPr>
  </w:style>
  <w:style w:type="table" w:customStyle="1" w:styleId="TableGrid">
    <w:name w:val="TableGrid"/>
    <w:rsid w:val="00A43941"/>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215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D2202A-71DF-40E5-8A06-A13042CA4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687</Words>
  <Characters>3917</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7</cp:revision>
  <cp:lastPrinted>2022-06-30T05:37:00Z</cp:lastPrinted>
  <dcterms:created xsi:type="dcterms:W3CDTF">2023-08-17T12:50:00Z</dcterms:created>
  <dcterms:modified xsi:type="dcterms:W3CDTF">2025-05-13T06:11:00Z</dcterms:modified>
</cp:coreProperties>
</file>