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419BDC" w14:textId="77777777" w:rsidR="00826C3F" w:rsidRDefault="00826C3F" w:rsidP="00CB3CD3">
      <w:pPr>
        <w:jc w:val="both"/>
        <w:rPr>
          <w:rFonts w:ascii="Times New Roman" w:hAnsi="Times New Roman" w:cs="Times New Roman"/>
          <w:b/>
          <w:bCs/>
          <w:sz w:val="32"/>
          <w:szCs w:val="32"/>
        </w:rPr>
      </w:pPr>
    </w:p>
    <w:p w14:paraId="76B2460E" w14:textId="39AAE217" w:rsidR="003C4F33" w:rsidRDefault="00CB3CD3" w:rsidP="00826C3F">
      <w:pPr>
        <w:jc w:val="center"/>
        <w:rPr>
          <w:rFonts w:ascii="Times New Roman" w:hAnsi="Times New Roman" w:cs="Times New Roman"/>
          <w:b/>
          <w:bCs/>
          <w:sz w:val="32"/>
          <w:szCs w:val="32"/>
        </w:rPr>
      </w:pPr>
      <w:r w:rsidRPr="00CB3CD3">
        <w:rPr>
          <w:rFonts w:ascii="Times New Roman" w:hAnsi="Times New Roman" w:cs="Times New Roman"/>
          <w:b/>
          <w:bCs/>
          <w:sz w:val="32"/>
          <w:szCs w:val="32"/>
        </w:rPr>
        <w:t>AYIKLAMA VE İMHA KOMİSYONU TALİMAT</w:t>
      </w:r>
      <w:r w:rsidR="00826C3F">
        <w:rPr>
          <w:rFonts w:ascii="Times New Roman" w:hAnsi="Times New Roman" w:cs="Times New Roman"/>
          <w:b/>
          <w:bCs/>
          <w:sz w:val="32"/>
          <w:szCs w:val="32"/>
        </w:rPr>
        <w:t>I</w:t>
      </w:r>
    </w:p>
    <w:p w14:paraId="61A48617" w14:textId="77777777" w:rsidR="00CB3CD3" w:rsidRPr="0040143C" w:rsidRDefault="00CB3CD3" w:rsidP="00CB3CD3">
      <w:pPr>
        <w:jc w:val="both"/>
        <w:rPr>
          <w:rFonts w:ascii="Times New Roman" w:hAnsi="Times New Roman" w:cs="Times New Roman"/>
          <w:sz w:val="24"/>
          <w:szCs w:val="24"/>
        </w:rPr>
      </w:pPr>
      <w:r w:rsidRPr="0040143C">
        <w:rPr>
          <w:rFonts w:ascii="Times New Roman" w:hAnsi="Times New Roman" w:cs="Times New Roman"/>
          <w:b/>
          <w:bCs/>
          <w:sz w:val="24"/>
          <w:szCs w:val="24"/>
        </w:rPr>
        <w:t>AYIKLAMA</w:t>
      </w:r>
      <w:r w:rsidRPr="0040143C">
        <w:rPr>
          <w:rFonts w:ascii="Times New Roman" w:hAnsi="Times New Roman" w:cs="Times New Roman"/>
          <w:sz w:val="24"/>
          <w:szCs w:val="24"/>
        </w:rPr>
        <w:t xml:space="preserve">: Arşiv Malzemesi ile cari işlemleri devresinde bir değere sahip olduğu halde, hukuki kıymetini ve bir delil olma vasfını kaybetmiş, ileride kullanılmasına ve muhafazasına lüzum görülmeyen her türlü malzemenin birbirinden ayrımı ve ileride arşiv malzemesi vasfını kazanacak olan arşivlik malzemenin tespiti işlemini ifade eder. </w:t>
      </w:r>
    </w:p>
    <w:p w14:paraId="73B90385" w14:textId="7A0F178B" w:rsidR="00CB3CD3" w:rsidRPr="0040143C" w:rsidRDefault="00CB3CD3" w:rsidP="00CB3CD3">
      <w:pPr>
        <w:jc w:val="both"/>
        <w:rPr>
          <w:rFonts w:ascii="Times New Roman" w:hAnsi="Times New Roman" w:cs="Times New Roman"/>
          <w:sz w:val="24"/>
          <w:szCs w:val="24"/>
        </w:rPr>
      </w:pPr>
      <w:r w:rsidRPr="0040143C">
        <w:rPr>
          <w:rFonts w:ascii="Times New Roman" w:hAnsi="Times New Roman" w:cs="Times New Roman"/>
          <w:b/>
          <w:bCs/>
          <w:sz w:val="24"/>
          <w:szCs w:val="24"/>
        </w:rPr>
        <w:t>İMHA:</w:t>
      </w:r>
      <w:r w:rsidRPr="0040143C">
        <w:rPr>
          <w:rFonts w:ascii="Times New Roman" w:hAnsi="Times New Roman" w:cs="Times New Roman"/>
          <w:sz w:val="24"/>
          <w:szCs w:val="24"/>
        </w:rPr>
        <w:t xml:space="preserve"> İleride kullanılmasına ve muhafazasına lüzum görülmeyen, arşiv malzemesi ve arşivlik malzeme dışında kalan, hukuki kıymetini ve bir delil olma vasfını kaybetmiş malzemenin ayrılarak, yönetmelikte belirtilen usul ve esaslara göre imhası işlemini ifade eder.</w:t>
      </w:r>
    </w:p>
    <w:p w14:paraId="14FBFA0B" w14:textId="77777777" w:rsidR="00CB3CD3" w:rsidRPr="0040143C" w:rsidRDefault="00CB3CD3" w:rsidP="00CB3CD3">
      <w:pPr>
        <w:jc w:val="both"/>
        <w:rPr>
          <w:rFonts w:ascii="Times New Roman" w:hAnsi="Times New Roman" w:cs="Times New Roman"/>
          <w:b/>
          <w:bCs/>
          <w:sz w:val="24"/>
          <w:szCs w:val="24"/>
        </w:rPr>
      </w:pPr>
      <w:r w:rsidRPr="0040143C">
        <w:rPr>
          <w:rFonts w:ascii="Times New Roman" w:hAnsi="Times New Roman" w:cs="Times New Roman"/>
          <w:b/>
          <w:bCs/>
          <w:sz w:val="24"/>
          <w:szCs w:val="24"/>
        </w:rPr>
        <w:t xml:space="preserve">AMAÇ VE ÖNEMİ: </w:t>
      </w:r>
    </w:p>
    <w:p w14:paraId="7AA1474B" w14:textId="77777777" w:rsidR="00CB3CD3" w:rsidRPr="0040143C" w:rsidRDefault="00CB3CD3" w:rsidP="00CB3CD3">
      <w:pPr>
        <w:jc w:val="both"/>
        <w:rPr>
          <w:rFonts w:ascii="Times New Roman" w:hAnsi="Times New Roman" w:cs="Times New Roman"/>
          <w:sz w:val="24"/>
          <w:szCs w:val="24"/>
        </w:rPr>
      </w:pPr>
      <w:r w:rsidRPr="0040143C">
        <w:rPr>
          <w:rFonts w:ascii="Times New Roman" w:hAnsi="Times New Roman" w:cs="Times New Roman"/>
          <w:sz w:val="24"/>
          <w:szCs w:val="24"/>
        </w:rPr>
        <w:t xml:space="preserve">Arşivlerde gereksiz malzemenin saklanmasını önlemek, </w:t>
      </w:r>
    </w:p>
    <w:p w14:paraId="6D62B1E2" w14:textId="77777777" w:rsidR="00CB3CD3" w:rsidRPr="0040143C" w:rsidRDefault="00CB3CD3" w:rsidP="00CB3CD3">
      <w:pPr>
        <w:jc w:val="both"/>
        <w:rPr>
          <w:rFonts w:ascii="Times New Roman" w:hAnsi="Times New Roman" w:cs="Times New Roman"/>
          <w:sz w:val="24"/>
          <w:szCs w:val="24"/>
        </w:rPr>
      </w:pPr>
      <w:r w:rsidRPr="0040143C">
        <w:rPr>
          <w:rFonts w:ascii="Times New Roman" w:hAnsi="Times New Roman" w:cs="Times New Roman"/>
          <w:sz w:val="24"/>
          <w:szCs w:val="24"/>
        </w:rPr>
        <w:t xml:space="preserve">Depolarda yer darlığına ve karışıklığa son vermek, </w:t>
      </w:r>
    </w:p>
    <w:p w14:paraId="528141F5" w14:textId="77777777" w:rsidR="00CB3CD3" w:rsidRPr="0040143C" w:rsidRDefault="00CB3CD3" w:rsidP="00CB3CD3">
      <w:pPr>
        <w:jc w:val="both"/>
        <w:rPr>
          <w:rFonts w:ascii="Times New Roman" w:hAnsi="Times New Roman" w:cs="Times New Roman"/>
          <w:sz w:val="24"/>
          <w:szCs w:val="24"/>
        </w:rPr>
      </w:pPr>
      <w:r w:rsidRPr="0040143C">
        <w:rPr>
          <w:rFonts w:ascii="Times New Roman" w:hAnsi="Times New Roman" w:cs="Times New Roman"/>
          <w:sz w:val="24"/>
          <w:szCs w:val="24"/>
        </w:rPr>
        <w:t xml:space="preserve">Arşivleri lüzumsuz belgelerle doldurmamak, </w:t>
      </w:r>
    </w:p>
    <w:p w14:paraId="30072A74" w14:textId="43CC3C01" w:rsidR="00CB3CD3" w:rsidRPr="0040143C" w:rsidRDefault="00CB3CD3" w:rsidP="00CB3CD3">
      <w:pPr>
        <w:jc w:val="both"/>
        <w:rPr>
          <w:rFonts w:ascii="Times New Roman" w:hAnsi="Times New Roman" w:cs="Times New Roman"/>
          <w:sz w:val="24"/>
          <w:szCs w:val="24"/>
        </w:rPr>
      </w:pPr>
      <w:r w:rsidRPr="0040143C">
        <w:rPr>
          <w:rFonts w:ascii="Times New Roman" w:hAnsi="Times New Roman" w:cs="Times New Roman"/>
          <w:sz w:val="24"/>
          <w:szCs w:val="24"/>
        </w:rPr>
        <w:t>Yer ve iş kaybına mani olmak.</w:t>
      </w:r>
    </w:p>
    <w:p w14:paraId="70BE4F24" w14:textId="77777777" w:rsidR="00CB3CD3" w:rsidRPr="0040143C" w:rsidRDefault="00CB3CD3" w:rsidP="00CB3CD3">
      <w:pPr>
        <w:jc w:val="both"/>
        <w:rPr>
          <w:rFonts w:ascii="Times New Roman" w:hAnsi="Times New Roman" w:cs="Times New Roman"/>
          <w:sz w:val="24"/>
          <w:szCs w:val="24"/>
        </w:rPr>
      </w:pPr>
      <w:r w:rsidRPr="0040143C">
        <w:rPr>
          <w:rFonts w:ascii="Times New Roman" w:hAnsi="Times New Roman" w:cs="Times New Roman"/>
          <w:b/>
          <w:bCs/>
          <w:sz w:val="24"/>
          <w:szCs w:val="24"/>
        </w:rPr>
        <w:t>İMHA EDİLECEK MALZEME:</w:t>
      </w:r>
      <w:r w:rsidRPr="0040143C">
        <w:rPr>
          <w:rFonts w:ascii="Times New Roman" w:hAnsi="Times New Roman" w:cs="Times New Roman"/>
          <w:sz w:val="24"/>
          <w:szCs w:val="24"/>
        </w:rPr>
        <w:t xml:space="preserve"> </w:t>
      </w:r>
    </w:p>
    <w:p w14:paraId="5AEA50BD" w14:textId="64AD8B1A" w:rsidR="00CB3CD3" w:rsidRPr="0040143C" w:rsidRDefault="00CB3CD3" w:rsidP="00CB3CD3">
      <w:pPr>
        <w:jc w:val="both"/>
        <w:rPr>
          <w:rFonts w:ascii="Times New Roman" w:hAnsi="Times New Roman" w:cs="Times New Roman"/>
          <w:sz w:val="24"/>
          <w:szCs w:val="24"/>
        </w:rPr>
      </w:pPr>
      <w:r w:rsidRPr="0040143C">
        <w:rPr>
          <w:rFonts w:ascii="Times New Roman" w:hAnsi="Times New Roman" w:cs="Times New Roman"/>
          <w:sz w:val="24"/>
          <w:szCs w:val="24"/>
        </w:rPr>
        <w:t xml:space="preserve">Şekli ne olursa olsun her çeşit tekid yazıları, </w:t>
      </w:r>
    </w:p>
    <w:p w14:paraId="3A40DA1B" w14:textId="77777777" w:rsidR="00CB3CD3" w:rsidRPr="0040143C" w:rsidRDefault="00CB3CD3" w:rsidP="00CB3CD3">
      <w:pPr>
        <w:jc w:val="both"/>
        <w:rPr>
          <w:rFonts w:ascii="Times New Roman" w:hAnsi="Times New Roman" w:cs="Times New Roman"/>
          <w:sz w:val="24"/>
          <w:szCs w:val="24"/>
        </w:rPr>
      </w:pPr>
      <w:r w:rsidRPr="0040143C">
        <w:rPr>
          <w:rFonts w:ascii="Times New Roman" w:hAnsi="Times New Roman" w:cs="Times New Roman"/>
          <w:sz w:val="24"/>
          <w:szCs w:val="24"/>
        </w:rPr>
        <w:t xml:space="preserve">Elle, daktilo ile veya başka bir teknikle yazılmış her çeşit müsveddeler, </w:t>
      </w:r>
    </w:p>
    <w:p w14:paraId="3248B6BF" w14:textId="77777777" w:rsidR="00CB3CD3" w:rsidRPr="0040143C" w:rsidRDefault="00CB3CD3" w:rsidP="00CB3CD3">
      <w:pPr>
        <w:jc w:val="both"/>
        <w:rPr>
          <w:rFonts w:ascii="Times New Roman" w:hAnsi="Times New Roman" w:cs="Times New Roman"/>
          <w:sz w:val="24"/>
          <w:szCs w:val="24"/>
        </w:rPr>
      </w:pPr>
      <w:r w:rsidRPr="0040143C">
        <w:rPr>
          <w:rFonts w:ascii="Times New Roman" w:hAnsi="Times New Roman" w:cs="Times New Roman"/>
          <w:sz w:val="24"/>
          <w:szCs w:val="24"/>
        </w:rPr>
        <w:t xml:space="preserve">Resmi veya özel her çeşit zarflar (Tarihi değeri olanlar hariç), </w:t>
      </w:r>
    </w:p>
    <w:p w14:paraId="0D26D0B4" w14:textId="2A979CEC" w:rsidR="00CB3CD3" w:rsidRPr="0040143C" w:rsidRDefault="00CB3CD3" w:rsidP="00CB3CD3">
      <w:pPr>
        <w:jc w:val="both"/>
        <w:rPr>
          <w:rFonts w:ascii="Times New Roman" w:hAnsi="Times New Roman" w:cs="Times New Roman"/>
          <w:sz w:val="24"/>
          <w:szCs w:val="24"/>
        </w:rPr>
      </w:pPr>
      <w:r w:rsidRPr="0040143C">
        <w:rPr>
          <w:rFonts w:ascii="Times New Roman" w:hAnsi="Times New Roman" w:cs="Times New Roman"/>
          <w:sz w:val="24"/>
          <w:szCs w:val="24"/>
        </w:rPr>
        <w:t>Adli ve idari yargı organları ile PTT ve diğer resmi kuruluşlardan gelen ve genellikle bir ihbar mahiyetinde bulunan alındı, tebliğ ve benzeri her çeşit kağıtlar, PTT’ye zimmet karşılığında verilen evrakın (koli, tel, adi ve taahhütlü zarf ve benzeri) kaydedildiği zimmet defterleri ve havale fişleri,</w:t>
      </w:r>
    </w:p>
    <w:p w14:paraId="5832FC0D" w14:textId="77777777" w:rsidR="00CB3CD3" w:rsidRPr="0040143C" w:rsidRDefault="00CB3CD3" w:rsidP="00CB3CD3">
      <w:pPr>
        <w:jc w:val="both"/>
        <w:rPr>
          <w:rFonts w:ascii="Times New Roman" w:hAnsi="Times New Roman" w:cs="Times New Roman"/>
          <w:sz w:val="24"/>
          <w:szCs w:val="24"/>
        </w:rPr>
      </w:pPr>
      <w:r w:rsidRPr="0040143C">
        <w:rPr>
          <w:rFonts w:ascii="Times New Roman" w:hAnsi="Times New Roman" w:cs="Times New Roman"/>
          <w:b/>
          <w:bCs/>
          <w:sz w:val="24"/>
          <w:szCs w:val="24"/>
        </w:rPr>
        <w:t>İMHA EDİLECEK MALZEME</w:t>
      </w:r>
      <w:r w:rsidRPr="0040143C">
        <w:rPr>
          <w:rFonts w:ascii="Times New Roman" w:hAnsi="Times New Roman" w:cs="Times New Roman"/>
          <w:sz w:val="24"/>
          <w:szCs w:val="24"/>
        </w:rPr>
        <w:t xml:space="preserve">: </w:t>
      </w:r>
    </w:p>
    <w:p w14:paraId="22F5B3E5" w14:textId="77777777" w:rsidR="00CB3CD3" w:rsidRPr="0040143C" w:rsidRDefault="00CB3CD3" w:rsidP="00CB3CD3">
      <w:pPr>
        <w:jc w:val="both"/>
        <w:rPr>
          <w:rFonts w:ascii="Times New Roman" w:hAnsi="Times New Roman" w:cs="Times New Roman"/>
          <w:sz w:val="24"/>
          <w:szCs w:val="24"/>
        </w:rPr>
      </w:pPr>
      <w:r w:rsidRPr="0040143C">
        <w:rPr>
          <w:rFonts w:ascii="Times New Roman" w:hAnsi="Times New Roman" w:cs="Times New Roman"/>
          <w:sz w:val="24"/>
          <w:szCs w:val="24"/>
        </w:rPr>
        <w:t xml:space="preserve">Bilgi toplamak amacıyla yapılan ve kesin sonucu alınan yazışmalardan geriye kalanlar (anket, soru kağıtları, istatistik formları, çeşitli cetvel ve listeler, bunlara ait yazışmalar ve benzeri hazırlık dokümanları), </w:t>
      </w:r>
    </w:p>
    <w:p w14:paraId="30E3856F" w14:textId="77777777"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 xml:space="preserve">Aynı konuda bir defa yazılan yazıların her çeşit kopyaları ve çoğaltılmış örnekleri, </w:t>
      </w:r>
    </w:p>
    <w:p w14:paraId="156BD3EB" w14:textId="2382D329"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lastRenderedPageBreak/>
        <w:t>Esasa taalluk etmeyip, sadece daha önce belirlenmiş bir sonucun alınmasına yarayan her türlü yazışmalar,</w:t>
      </w:r>
    </w:p>
    <w:p w14:paraId="2FE4D38B" w14:textId="77777777" w:rsidR="00347BEC" w:rsidRDefault="00347BEC" w:rsidP="00347BEC">
      <w:pPr>
        <w:pStyle w:val="ListeParagraf"/>
        <w:jc w:val="both"/>
        <w:rPr>
          <w:rFonts w:ascii="Times New Roman" w:hAnsi="Times New Roman" w:cs="Times New Roman"/>
          <w:sz w:val="24"/>
          <w:szCs w:val="24"/>
        </w:rPr>
      </w:pPr>
    </w:p>
    <w:p w14:paraId="3612EF14" w14:textId="77777777" w:rsidR="00347BEC" w:rsidRPr="00347BEC" w:rsidRDefault="00347BEC" w:rsidP="00347BEC">
      <w:pPr>
        <w:jc w:val="both"/>
        <w:rPr>
          <w:rFonts w:ascii="Times New Roman" w:hAnsi="Times New Roman" w:cs="Times New Roman"/>
          <w:sz w:val="24"/>
          <w:szCs w:val="24"/>
        </w:rPr>
      </w:pPr>
    </w:p>
    <w:p w14:paraId="6B321BF8" w14:textId="499D6405"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 xml:space="preserve">Bir örneği takip veya saklanılmak üzere ,ilgili ünite, daire, kurum ve kuruluşlara verilmiş her çeşit rapor ve benzerlerinin fazla kopyaları, </w:t>
      </w:r>
    </w:p>
    <w:p w14:paraId="6CEB8B95" w14:textId="7C67D6FA"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Ünite, daire, kurum ve kuruluşlar arasında yapılan yazışmalardan, ilgili ünite, daire, kurum ve kuruluşta bulunan asılları dışındakilerin tamamı,</w:t>
      </w:r>
    </w:p>
    <w:p w14:paraId="36AF2597" w14:textId="005CEFD9"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Bir ünite, daire, kurum ve kuruluş tarafından yazılan ve diğer ünite daire, kurum ve kuruluşlara sadece bilgi maksadı ile gönderilen tamim, genelge ve benzerlerinin fazla kopyaları, aslı ilgili ünite, daire ve kuruluşlarda bulunan raporlar ile ilgili mütalaaların, diğer ünite ve kuruluşlarda bulunan kopya ve benzerleri,</w:t>
      </w:r>
    </w:p>
    <w:p w14:paraId="086A046B" w14:textId="75622040"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Dış kuruluşlardan bilgi için gelen rapor, bülten, sirküler, broşür, kitap ve benzeri basılı evrak ve malzeme ile her türlü süreli yayından ve basılı olmayan malzemeden, kütüphane ve dokümantasyon ünitelerine mal edilenler dışında kalanlar, kullanılmasına ve muhafazasına lüzum görülmeyen kitap, broşür, sirküler, form ve benzerleri ile mevzuat veya form değişikliği sebebiyle kullanılmayan basılı evrak ve defterlerden elde tutulacak örnekler dışındakilerin tamamı,</w:t>
      </w:r>
    </w:p>
    <w:p w14:paraId="3FEAA9BC" w14:textId="77777777"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 xml:space="preserve">Demirbaş, mefruşat ve benzeri talepler ile ilgili olarak yapılan yazışmalardan sonucu alınan ve işlemi tamamlanmış yazışmaların fazla kopyaları, </w:t>
      </w:r>
    </w:p>
    <w:p w14:paraId="70BA3907" w14:textId="77777777"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 xml:space="preserve">İşlemi tamamlanmış bütçe teklif yazılarının fazla kopyaları, </w:t>
      </w:r>
    </w:p>
    <w:p w14:paraId="507C3A13" w14:textId="332AA8DF"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 xml:space="preserve">Çalışma raporlarının fazla kopyaları, </w:t>
      </w:r>
      <w:r w:rsidRPr="0040143C">
        <w:sym w:font="Symbol" w:char="F0B4"/>
      </w:r>
      <w:r w:rsidRPr="00347BEC">
        <w:rPr>
          <w:rFonts w:ascii="Times New Roman" w:hAnsi="Times New Roman" w:cs="Times New Roman"/>
          <w:sz w:val="24"/>
          <w:szCs w:val="24"/>
        </w:rPr>
        <w:t>Yanlış havale ve sevk sebebiyle, ilgili evrak için yapılan her türlü yazışmalar,</w:t>
      </w:r>
    </w:p>
    <w:p w14:paraId="7E24F391" w14:textId="77777777"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 xml:space="preserve">Kanun, tüzük ve yönetmelik icabı, belli bir süre sonra imhası gereken şifre, gizli emir, yazı ve benzerleri, ilgili mevzuat hükümlerine göre belli saklanma sürelerini doldurmuş bulunan yazışmalar, </w:t>
      </w:r>
    </w:p>
    <w:p w14:paraId="0B5028A8" w14:textId="77777777"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 xml:space="preserve">İsimsiz, imzasız ve adresi bulunmayan dilekçe, ihbar ve şikayetler, </w:t>
      </w:r>
    </w:p>
    <w:p w14:paraId="069D3913" w14:textId="1D346D28"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Bilgi için gönderilmiş yazılar, müteferrik işler meyanında, kesin bir sonuç doğurmayan her türlü yazışmalar,</w:t>
      </w:r>
    </w:p>
    <w:p w14:paraId="61B18B9B" w14:textId="77777777"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 xml:space="preserve">Personel devam defter ve çizelgeleri, izin onayları, izin dönüşü bilgi verme yazıları, hasta sevk formları, </w:t>
      </w:r>
    </w:p>
    <w:p w14:paraId="0AA4FAB3" w14:textId="77777777" w:rsidR="00FF65DF"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lastRenderedPageBreak/>
        <w:t xml:space="preserve">İmtihan duyuruları, başvurular, imtihan tutanakları, imtihan yazılı kağıtları, imtihan sonuç yazıları ve duyuru cetvelleri. </w:t>
      </w:r>
    </w:p>
    <w:p w14:paraId="05D30F05" w14:textId="77777777" w:rsidR="00FF65DF" w:rsidRDefault="00FF65DF" w:rsidP="00347BEC">
      <w:pPr>
        <w:jc w:val="both"/>
        <w:rPr>
          <w:rFonts w:ascii="Times New Roman" w:hAnsi="Times New Roman" w:cs="Times New Roman"/>
          <w:sz w:val="24"/>
          <w:szCs w:val="24"/>
        </w:rPr>
      </w:pPr>
    </w:p>
    <w:p w14:paraId="7F4C4CE0" w14:textId="7632617E"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Görev talepleri ve cevap yazıları, işleme konmamış (hıfz edilmiş) başvurular ve yazıları,</w:t>
      </w:r>
    </w:p>
    <w:p w14:paraId="3B648489" w14:textId="77777777"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 xml:space="preserve">Daireler arası müteferrik yazışmalar, vatandaşlarla olan müteferrik yazışmalar, </w:t>
      </w:r>
    </w:p>
    <w:p w14:paraId="745B62E9" w14:textId="77777777" w:rsidR="00347BEC" w:rsidRDefault="00347BEC" w:rsidP="00347BEC">
      <w:pPr>
        <w:jc w:val="both"/>
        <w:rPr>
          <w:rFonts w:ascii="Times New Roman" w:hAnsi="Times New Roman" w:cs="Times New Roman"/>
          <w:sz w:val="24"/>
          <w:szCs w:val="24"/>
        </w:rPr>
      </w:pPr>
    </w:p>
    <w:p w14:paraId="2D74BC00" w14:textId="11974C6B"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 xml:space="preserve">Vatandaşlardan gelen istek, teklif, teşekkür yazıları ve cevapları </w:t>
      </w:r>
      <w:r w:rsidRPr="0040143C">
        <w:sym w:font="Symbol" w:char="F0B4"/>
      </w:r>
      <w:r w:rsidRPr="00347BEC">
        <w:rPr>
          <w:rFonts w:ascii="Times New Roman" w:hAnsi="Times New Roman" w:cs="Times New Roman"/>
          <w:sz w:val="24"/>
          <w:szCs w:val="24"/>
        </w:rPr>
        <w:t xml:space="preserve">Davetiyeler, bayram tebrikleri ve benzerleri </w:t>
      </w:r>
    </w:p>
    <w:p w14:paraId="7BEA2A14" w14:textId="725D149A"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İstifade edilmesi, onarılması ve yeniden yerine konması mümkün olmayan evrak ve benzerleri,</w:t>
      </w:r>
    </w:p>
    <w:p w14:paraId="32BFE17F" w14:textId="77777777" w:rsidR="00CB3CD3" w:rsidRPr="00347BEC" w:rsidRDefault="00CB3CD3" w:rsidP="00347BEC">
      <w:pPr>
        <w:jc w:val="both"/>
        <w:rPr>
          <w:rFonts w:ascii="Times New Roman" w:hAnsi="Times New Roman" w:cs="Times New Roman"/>
          <w:sz w:val="24"/>
          <w:szCs w:val="24"/>
        </w:rPr>
      </w:pPr>
      <w:r w:rsidRPr="00347BEC">
        <w:rPr>
          <w:rFonts w:ascii="Times New Roman" w:hAnsi="Times New Roman" w:cs="Times New Roman"/>
          <w:sz w:val="24"/>
          <w:szCs w:val="24"/>
        </w:rPr>
        <w:t xml:space="preserve">Her türlü cari işlemlerde aktüalitesini kaybetmiş olup, değersiz oldukları takdir edilenler ile, </w:t>
      </w:r>
    </w:p>
    <w:p w14:paraId="77EC5885" w14:textId="130229A0" w:rsidR="00CB3CD3" w:rsidRPr="0040143C" w:rsidRDefault="00CB3CD3" w:rsidP="00CB3CD3">
      <w:pPr>
        <w:jc w:val="both"/>
        <w:rPr>
          <w:rFonts w:ascii="Times New Roman" w:hAnsi="Times New Roman" w:cs="Times New Roman"/>
          <w:sz w:val="24"/>
          <w:szCs w:val="24"/>
        </w:rPr>
      </w:pPr>
      <w:r w:rsidRPr="0040143C">
        <w:rPr>
          <w:rFonts w:ascii="Times New Roman" w:hAnsi="Times New Roman" w:cs="Times New Roman"/>
          <w:sz w:val="24"/>
          <w:szCs w:val="24"/>
        </w:rPr>
        <w:t>Yukarıda, genel tarifler içerisinde sayılanlar dışında kalıp</w:t>
      </w:r>
      <w:r w:rsidR="00826C3F">
        <w:rPr>
          <w:rFonts w:ascii="Times New Roman" w:hAnsi="Times New Roman" w:cs="Times New Roman"/>
          <w:sz w:val="24"/>
          <w:szCs w:val="24"/>
        </w:rPr>
        <w:t>t</w:t>
      </w:r>
      <w:r w:rsidRPr="0040143C">
        <w:rPr>
          <w:rFonts w:ascii="Times New Roman" w:hAnsi="Times New Roman" w:cs="Times New Roman"/>
          <w:sz w:val="24"/>
          <w:szCs w:val="24"/>
        </w:rPr>
        <w:t>a, bürokratik gelişmeler sonucunda, zamanla kendiliğinden teşekkül eden evrak ve vesaik ile benzerlerinden delil olma vasfı taşımayan, hukuki ve ilmi kıymeti bulunmayan, muhafazasına lüzum görülmeyenler.</w:t>
      </w:r>
    </w:p>
    <w:p w14:paraId="3308BB6E" w14:textId="710B3882" w:rsidR="00CB3CD3" w:rsidRDefault="00CB3CD3" w:rsidP="00CB3CD3">
      <w:pPr>
        <w:jc w:val="both"/>
      </w:pPr>
    </w:p>
    <w:p w14:paraId="0D3F1A18" w14:textId="48D8D054" w:rsidR="00CB3CD3" w:rsidRDefault="00CB3CD3" w:rsidP="00CB3CD3">
      <w:pPr>
        <w:jc w:val="both"/>
      </w:pPr>
    </w:p>
    <w:p w14:paraId="5BEE1E66" w14:textId="3EFB4EA8" w:rsidR="00C60179" w:rsidRDefault="00C60179" w:rsidP="00CB3CD3">
      <w:pPr>
        <w:rPr>
          <w:b/>
          <w:bCs/>
          <w:sz w:val="32"/>
          <w:szCs w:val="32"/>
        </w:rPr>
      </w:pPr>
    </w:p>
    <w:p w14:paraId="508D145E" w14:textId="71E8F01D" w:rsidR="00CB3CD3" w:rsidRDefault="00CB3CD3" w:rsidP="00CB3CD3">
      <w:pPr>
        <w:rPr>
          <w:b/>
          <w:bCs/>
          <w:sz w:val="28"/>
          <w:szCs w:val="28"/>
        </w:rPr>
      </w:pPr>
      <w:r w:rsidRPr="00CB3CD3">
        <w:rPr>
          <w:b/>
          <w:bCs/>
          <w:sz w:val="28"/>
          <w:szCs w:val="28"/>
        </w:rPr>
        <w:t>AYIKLAMA VE İMHA KOMİSYONLARININ ÇALIŞMA ESASLARI</w:t>
      </w:r>
    </w:p>
    <w:p w14:paraId="339003EF" w14:textId="77777777" w:rsidR="00CB3CD3" w:rsidRDefault="00CB3CD3" w:rsidP="00CB3CD3">
      <w:pPr>
        <w:rPr>
          <w:rFonts w:ascii="Times New Roman" w:hAnsi="Times New Roman" w:cs="Times New Roman"/>
          <w:sz w:val="24"/>
          <w:szCs w:val="24"/>
        </w:rPr>
      </w:pPr>
      <w:r w:rsidRPr="00CB3CD3">
        <w:rPr>
          <w:rFonts w:ascii="Times New Roman" w:hAnsi="Times New Roman" w:cs="Times New Roman"/>
          <w:sz w:val="24"/>
          <w:szCs w:val="24"/>
        </w:rPr>
        <w:t xml:space="preserve">Ayıklama ve imha komisyonları, her yılın mart ayı başında çalışmaya başlar. </w:t>
      </w:r>
    </w:p>
    <w:p w14:paraId="3BF7E0A0" w14:textId="24FA5B5F" w:rsidR="00CB3CD3" w:rsidRDefault="00CB3CD3" w:rsidP="00CB3CD3">
      <w:pPr>
        <w:rPr>
          <w:rFonts w:ascii="Times New Roman" w:hAnsi="Times New Roman" w:cs="Times New Roman"/>
          <w:sz w:val="24"/>
          <w:szCs w:val="24"/>
        </w:rPr>
      </w:pPr>
      <w:r w:rsidRPr="00CB3CD3">
        <w:rPr>
          <w:rFonts w:ascii="Times New Roman" w:hAnsi="Times New Roman" w:cs="Times New Roman"/>
          <w:sz w:val="24"/>
          <w:szCs w:val="24"/>
        </w:rPr>
        <w:t xml:space="preserve">Komisyonlar kullanılmasına ve muhafazasına lüzum görülmeyen malzemelerle, ayıklanması o yıla devredilmiş malzemeleri ayıklamaya tabi tutarlar. </w:t>
      </w:r>
    </w:p>
    <w:p w14:paraId="105089A4" w14:textId="211DC597" w:rsidR="00CB3CD3" w:rsidRDefault="00CB3CD3" w:rsidP="00CB3CD3">
      <w:pPr>
        <w:rPr>
          <w:rFonts w:ascii="Times New Roman" w:hAnsi="Times New Roman" w:cs="Times New Roman"/>
          <w:sz w:val="24"/>
          <w:szCs w:val="24"/>
        </w:rPr>
      </w:pPr>
      <w:r>
        <w:rPr>
          <w:rFonts w:ascii="Times New Roman" w:hAnsi="Times New Roman" w:cs="Times New Roman"/>
          <w:sz w:val="24"/>
          <w:szCs w:val="24"/>
        </w:rPr>
        <w:t>K</w:t>
      </w:r>
      <w:r w:rsidRPr="00CB3CD3">
        <w:rPr>
          <w:rFonts w:ascii="Times New Roman" w:hAnsi="Times New Roman" w:cs="Times New Roman"/>
          <w:sz w:val="24"/>
          <w:szCs w:val="24"/>
        </w:rPr>
        <w:t>omisyonlar üye tam sayısı ile toplanır ve kararlarını oy çokluğu ile alır. Oyların eşit çıkması halinde söz konusu malzemenin muhafazasına karar verilmiş sayılır.</w:t>
      </w:r>
    </w:p>
    <w:p w14:paraId="4F4CF331" w14:textId="77777777" w:rsidR="00043C9D" w:rsidRPr="001B6AAA" w:rsidRDefault="00043C9D" w:rsidP="00CB3CD3">
      <w:pPr>
        <w:rPr>
          <w:rFonts w:ascii="Times New Roman" w:hAnsi="Times New Roman" w:cs="Times New Roman"/>
          <w:sz w:val="24"/>
          <w:szCs w:val="24"/>
        </w:rPr>
      </w:pPr>
      <w:r w:rsidRPr="001B6AAA">
        <w:rPr>
          <w:rFonts w:ascii="Times New Roman" w:hAnsi="Times New Roman" w:cs="Times New Roman"/>
          <w:b/>
          <w:bCs/>
          <w:sz w:val="24"/>
          <w:szCs w:val="24"/>
        </w:rPr>
        <w:t>İMHAYA AYRILAN EVRAKIN TASNİFİ</w:t>
      </w:r>
      <w:r w:rsidRPr="001B6AAA">
        <w:rPr>
          <w:rFonts w:ascii="Times New Roman" w:hAnsi="Times New Roman" w:cs="Times New Roman"/>
          <w:sz w:val="24"/>
          <w:szCs w:val="24"/>
        </w:rPr>
        <w:t xml:space="preserve"> </w:t>
      </w:r>
    </w:p>
    <w:p w14:paraId="6B04E418" w14:textId="77777777" w:rsidR="00043C9D" w:rsidRPr="001B6AAA" w:rsidRDefault="00043C9D" w:rsidP="00CB3CD3">
      <w:pPr>
        <w:rPr>
          <w:rFonts w:ascii="Times New Roman" w:hAnsi="Times New Roman" w:cs="Times New Roman"/>
          <w:sz w:val="24"/>
          <w:szCs w:val="24"/>
        </w:rPr>
      </w:pPr>
      <w:r w:rsidRPr="001B6AAA">
        <w:rPr>
          <w:rFonts w:ascii="Times New Roman" w:hAnsi="Times New Roman" w:cs="Times New Roman"/>
          <w:sz w:val="24"/>
          <w:szCs w:val="24"/>
        </w:rPr>
        <w:t xml:space="preserve">Ayıklama ve imha komisyonlarınca ayıklanan ve imhasına karar verilen malzeme, özelliklerine göre, birimi, yılı, mahiyeti, aidiyeti içerisindeki tarih ve sıra numarası, imha edileceği yıl, dosya planı esas alınmak suretiyle hazırlanır. </w:t>
      </w:r>
    </w:p>
    <w:p w14:paraId="3F0ED74D" w14:textId="7C192468" w:rsidR="00CB3CD3" w:rsidRPr="001B6AAA" w:rsidRDefault="00043C9D" w:rsidP="00CB3CD3">
      <w:pPr>
        <w:rPr>
          <w:rFonts w:ascii="Times New Roman" w:hAnsi="Times New Roman" w:cs="Times New Roman"/>
          <w:sz w:val="24"/>
          <w:szCs w:val="24"/>
        </w:rPr>
      </w:pPr>
      <w:r w:rsidRPr="001B6AAA">
        <w:rPr>
          <w:rFonts w:ascii="Times New Roman" w:hAnsi="Times New Roman" w:cs="Times New Roman"/>
          <w:sz w:val="24"/>
          <w:szCs w:val="24"/>
        </w:rPr>
        <w:t>Daha sonra imha edilecek malzeme için imha listelerinin düzenlenmesine geçilir.</w:t>
      </w:r>
    </w:p>
    <w:p w14:paraId="6B96A7A9" w14:textId="4E3568EB" w:rsidR="0040143C" w:rsidRPr="001B6AAA" w:rsidRDefault="0040143C" w:rsidP="00CB3CD3">
      <w:pPr>
        <w:rPr>
          <w:rFonts w:ascii="Times New Roman" w:hAnsi="Times New Roman" w:cs="Times New Roman"/>
          <w:sz w:val="24"/>
          <w:szCs w:val="24"/>
        </w:rPr>
      </w:pPr>
      <w:r w:rsidRPr="001B6AAA">
        <w:rPr>
          <w:rFonts w:ascii="Times New Roman" w:hAnsi="Times New Roman" w:cs="Times New Roman"/>
          <w:sz w:val="24"/>
          <w:szCs w:val="24"/>
        </w:rPr>
        <w:lastRenderedPageBreak/>
        <w:t>İmha işlemi, düzenlenecek iki nüsha tutanakla tespit edilir. Bu tutanak, ayıklama ve imha komisyonlarının başkan ve üyeleri tarafından imzalanır.</w:t>
      </w:r>
    </w:p>
    <w:p w14:paraId="4C7D74FF" w14:textId="0A411608" w:rsidR="00826C3F" w:rsidRDefault="00826C3F" w:rsidP="00826C3F">
      <w:pPr>
        <w:rPr>
          <w:b/>
          <w:bCs/>
          <w:sz w:val="28"/>
        </w:rPr>
      </w:pPr>
    </w:p>
    <w:p w14:paraId="7DF6DA30" w14:textId="77777777" w:rsidR="00FF65DF" w:rsidRPr="00826C3F" w:rsidRDefault="00FF65DF" w:rsidP="00826C3F">
      <w:pPr>
        <w:rPr>
          <w:lang w:eastAsia="tr-TR"/>
        </w:rPr>
      </w:pPr>
    </w:p>
    <w:p w14:paraId="02AB3B70" w14:textId="77777777" w:rsidR="0040143C" w:rsidRDefault="0040143C" w:rsidP="00CB3CD3">
      <w:pPr>
        <w:rPr>
          <w:b/>
          <w:bCs/>
          <w:sz w:val="28"/>
          <w:szCs w:val="28"/>
        </w:rPr>
      </w:pPr>
    </w:p>
    <w:p w14:paraId="38368909" w14:textId="5BA5CCB6" w:rsidR="0040143C" w:rsidRDefault="0040143C" w:rsidP="00CB3CD3">
      <w:r w:rsidRPr="0040143C">
        <w:rPr>
          <w:b/>
          <w:bCs/>
          <w:sz w:val="28"/>
          <w:szCs w:val="28"/>
        </w:rPr>
        <w:t>LİSTE VE TUTANAKLARIN SAKLANMASI</w:t>
      </w:r>
      <w:r>
        <w:t xml:space="preserve"> </w:t>
      </w:r>
    </w:p>
    <w:p w14:paraId="611C6085" w14:textId="77777777" w:rsidR="0040143C" w:rsidRPr="001B6AAA" w:rsidRDefault="0040143C" w:rsidP="00CB3CD3">
      <w:pPr>
        <w:rPr>
          <w:rFonts w:ascii="Times New Roman" w:hAnsi="Times New Roman" w:cs="Times New Roman"/>
          <w:sz w:val="24"/>
          <w:szCs w:val="24"/>
        </w:rPr>
      </w:pPr>
      <w:r w:rsidRPr="001B6AAA">
        <w:rPr>
          <w:rFonts w:ascii="Times New Roman" w:hAnsi="Times New Roman" w:cs="Times New Roman"/>
          <w:sz w:val="24"/>
          <w:szCs w:val="24"/>
        </w:rPr>
        <w:t xml:space="preserve">İkişer nüsha olarak hazırlanan imha listeleri ve tutanakları, bunlarla ilgili yazışma ve onaylar, aidiyetleri göz önüne alınarak gruplandırılır. </w:t>
      </w:r>
    </w:p>
    <w:p w14:paraId="1CA51799" w14:textId="77777777" w:rsidR="0040143C" w:rsidRPr="001B6AAA" w:rsidRDefault="0040143C" w:rsidP="00CB3CD3">
      <w:pPr>
        <w:rPr>
          <w:rFonts w:ascii="Times New Roman" w:hAnsi="Times New Roman" w:cs="Times New Roman"/>
          <w:sz w:val="24"/>
          <w:szCs w:val="24"/>
        </w:rPr>
      </w:pPr>
      <w:r w:rsidRPr="001B6AAA">
        <w:rPr>
          <w:rFonts w:ascii="Times New Roman" w:hAnsi="Times New Roman" w:cs="Times New Roman"/>
          <w:sz w:val="24"/>
          <w:szCs w:val="24"/>
        </w:rPr>
        <w:t xml:space="preserve">Bu nüshalardan birincisi birim, ikincisi kurum arşivinde muhafaza edilir. </w:t>
      </w:r>
    </w:p>
    <w:p w14:paraId="7206D2E0" w14:textId="64BE8F9D" w:rsidR="0040143C" w:rsidRDefault="0040143C" w:rsidP="00CB3CD3">
      <w:pPr>
        <w:rPr>
          <w:rFonts w:ascii="Times New Roman" w:hAnsi="Times New Roman" w:cs="Times New Roman"/>
          <w:sz w:val="24"/>
          <w:szCs w:val="24"/>
        </w:rPr>
      </w:pPr>
      <w:r w:rsidRPr="001B6AAA">
        <w:rPr>
          <w:rFonts w:ascii="Times New Roman" w:hAnsi="Times New Roman" w:cs="Times New Roman"/>
          <w:sz w:val="24"/>
          <w:szCs w:val="24"/>
        </w:rPr>
        <w:t>Listeler, denetime hazır vaziyette 10 yıl süre ile saklanır.</w:t>
      </w:r>
    </w:p>
    <w:p w14:paraId="59F6ABCE" w14:textId="55EECCAC" w:rsidR="00347BEC" w:rsidRDefault="00347BEC" w:rsidP="00CB3CD3">
      <w:pPr>
        <w:rPr>
          <w:rFonts w:ascii="Times New Roman" w:hAnsi="Times New Roman" w:cs="Times New Roman"/>
          <w:sz w:val="24"/>
          <w:szCs w:val="24"/>
        </w:rPr>
      </w:pPr>
    </w:p>
    <w:p w14:paraId="4ECA70E9" w14:textId="475A7E60" w:rsidR="00347BEC" w:rsidRDefault="00347BEC" w:rsidP="00CB3CD3">
      <w:pPr>
        <w:rPr>
          <w:rFonts w:ascii="Times New Roman" w:hAnsi="Times New Roman" w:cs="Times New Roman"/>
          <w:sz w:val="24"/>
          <w:szCs w:val="24"/>
        </w:rPr>
      </w:pPr>
    </w:p>
    <w:p w14:paraId="54AC27CD" w14:textId="77777777" w:rsidR="00347BEC" w:rsidRDefault="00347BEC" w:rsidP="00347BEC">
      <w:pPr>
        <w:spacing w:before="120"/>
        <w:ind w:firstLine="709"/>
        <w:jc w:val="center"/>
        <w:rPr>
          <w:b/>
          <w:bCs/>
          <w:sz w:val="28"/>
        </w:rPr>
      </w:pPr>
    </w:p>
    <w:p w14:paraId="6B7FBCDC" w14:textId="77777777" w:rsidR="00347BEC" w:rsidRDefault="00347BEC" w:rsidP="00347BEC">
      <w:pPr>
        <w:pStyle w:val="Balk1"/>
        <w:ind w:firstLine="0"/>
      </w:pPr>
      <w:r>
        <w:t xml:space="preserve">                                                                                                           ÖRNEKTİR</w:t>
      </w:r>
    </w:p>
    <w:p w14:paraId="70B88CF2" w14:textId="77777777" w:rsidR="00347BEC" w:rsidRDefault="00347BEC" w:rsidP="00347BEC">
      <w:pPr>
        <w:rPr>
          <w:lang w:eastAsia="tr-TR"/>
        </w:rPr>
      </w:pPr>
    </w:p>
    <w:p w14:paraId="730400CB" w14:textId="77777777" w:rsidR="00347BEC" w:rsidRPr="00826C3F" w:rsidRDefault="00347BEC" w:rsidP="00347BEC">
      <w:pPr>
        <w:rPr>
          <w:lang w:eastAsia="tr-TR"/>
        </w:rPr>
      </w:pPr>
    </w:p>
    <w:p w14:paraId="7B9F66B3" w14:textId="77777777" w:rsidR="00347BEC" w:rsidRDefault="00347BEC" w:rsidP="00347BEC">
      <w:pPr>
        <w:pStyle w:val="Balk1"/>
        <w:ind w:firstLine="0"/>
      </w:pPr>
      <w:r>
        <w:t>İMHA TUTANAĞI</w:t>
      </w:r>
    </w:p>
    <w:p w14:paraId="2D33E414" w14:textId="77777777" w:rsidR="00347BEC" w:rsidRDefault="00347BEC" w:rsidP="00347BEC">
      <w:pPr>
        <w:spacing w:before="120"/>
        <w:ind w:firstLine="709"/>
        <w:rPr>
          <w:sz w:val="28"/>
        </w:rPr>
      </w:pPr>
    </w:p>
    <w:p w14:paraId="31548AEA" w14:textId="77777777" w:rsidR="00347BEC" w:rsidRDefault="00347BEC" w:rsidP="00347BEC">
      <w:pPr>
        <w:spacing w:before="120"/>
        <w:rPr>
          <w:sz w:val="28"/>
        </w:rPr>
      </w:pPr>
    </w:p>
    <w:p w14:paraId="13620B5A" w14:textId="77777777" w:rsidR="00347BEC" w:rsidRDefault="00347BEC" w:rsidP="00347BEC">
      <w:pPr>
        <w:pStyle w:val="GvdeMetniGirintisi"/>
        <w:jc w:val="both"/>
        <w:rPr>
          <w:sz w:val="28"/>
        </w:rPr>
      </w:pPr>
      <w:r>
        <w:rPr>
          <w:sz w:val="28"/>
        </w:rPr>
        <w:t xml:space="preserve">Ayıklama ve İmha Komisyonu’nca </w:t>
      </w:r>
      <w:r>
        <w:rPr>
          <w:b/>
          <w:bCs/>
          <w:sz w:val="28"/>
        </w:rPr>
        <w:t xml:space="preserve">…………………………………….. </w:t>
      </w:r>
      <w:r w:rsidRPr="00036364">
        <w:rPr>
          <w:bCs/>
          <w:sz w:val="28"/>
        </w:rPr>
        <w:t>birimine</w:t>
      </w:r>
      <w:r>
        <w:rPr>
          <w:sz w:val="28"/>
        </w:rPr>
        <w:t xml:space="preserve"> ait evrak ayıklama işlemine tabi tutulmuş ve muhafazasına lüzum görülmeyenler, imha listeleri hazırlanmak suretiyle imhaya ayrılmıştır.</w:t>
      </w:r>
    </w:p>
    <w:p w14:paraId="335A3517" w14:textId="77777777" w:rsidR="00347BEC" w:rsidRDefault="00347BEC" w:rsidP="00347BEC">
      <w:pPr>
        <w:spacing w:before="120"/>
        <w:ind w:firstLine="709"/>
        <w:jc w:val="both"/>
        <w:rPr>
          <w:sz w:val="28"/>
        </w:rPr>
      </w:pPr>
      <w:r w:rsidRPr="00036364">
        <w:rPr>
          <w:b/>
          <w:sz w:val="28"/>
        </w:rPr>
        <w:t xml:space="preserve">.................................................................................. </w:t>
      </w:r>
      <w:r>
        <w:rPr>
          <w:sz w:val="28"/>
        </w:rPr>
        <w:t xml:space="preserve">sayılı </w:t>
      </w:r>
      <w:r w:rsidRPr="00036364">
        <w:rPr>
          <w:b/>
          <w:sz w:val="28"/>
        </w:rPr>
        <w:t>………………</w:t>
      </w:r>
      <w:r>
        <w:rPr>
          <w:sz w:val="28"/>
        </w:rPr>
        <w:t xml:space="preserve"> Makamının onayını müteakip, yukarıda zikredilen evrak </w:t>
      </w:r>
      <w:r>
        <w:rPr>
          <w:b/>
          <w:bCs/>
          <w:sz w:val="28"/>
          <w:u w:val="single"/>
        </w:rPr>
        <w:t>…………….</w:t>
      </w:r>
      <w:r>
        <w:rPr>
          <w:sz w:val="28"/>
        </w:rPr>
        <w:t xml:space="preserve"> tarihinde, kıyılmak suretiyle imha edilmiştir.</w:t>
      </w:r>
    </w:p>
    <w:p w14:paraId="6839A655" w14:textId="0DB3A9A0" w:rsidR="00347BEC" w:rsidRDefault="00347BEC" w:rsidP="00CB3CD3">
      <w:pPr>
        <w:rPr>
          <w:rFonts w:ascii="Times New Roman" w:hAnsi="Times New Roman" w:cs="Times New Roman"/>
          <w:b/>
          <w:bCs/>
          <w:sz w:val="24"/>
          <w:szCs w:val="24"/>
        </w:rPr>
      </w:pPr>
    </w:p>
    <w:p w14:paraId="407F1752" w14:textId="77777777" w:rsidR="00347BEC" w:rsidRDefault="00347BEC" w:rsidP="00CB3CD3">
      <w:pPr>
        <w:rPr>
          <w:rFonts w:ascii="Times New Roman" w:hAnsi="Times New Roman" w:cs="Times New Roman"/>
          <w:b/>
          <w:bCs/>
          <w:sz w:val="24"/>
          <w:szCs w:val="24"/>
        </w:rPr>
      </w:pPr>
    </w:p>
    <w:p w14:paraId="00216628" w14:textId="1C58B5D2" w:rsidR="00347BEC" w:rsidRDefault="00347BEC" w:rsidP="00CB3CD3">
      <w:pPr>
        <w:rPr>
          <w:rFonts w:ascii="Times New Roman" w:hAnsi="Times New Roman" w:cs="Times New Roman"/>
          <w:b/>
          <w:bCs/>
          <w:sz w:val="24"/>
          <w:szCs w:val="24"/>
        </w:rPr>
      </w:pPr>
    </w:p>
    <w:p w14:paraId="1243EFFE" w14:textId="535A95B3" w:rsidR="00347BEC" w:rsidRDefault="00347BEC" w:rsidP="00CB3CD3">
      <w:pPr>
        <w:rPr>
          <w:rFonts w:ascii="Times New Roman" w:hAnsi="Times New Roman" w:cs="Times New Roman"/>
          <w:b/>
          <w:bCs/>
          <w:sz w:val="24"/>
          <w:szCs w:val="24"/>
        </w:rPr>
      </w:pPr>
    </w:p>
    <w:p w14:paraId="552DD73B" w14:textId="77777777" w:rsidR="00347BEC" w:rsidRPr="001B6AAA" w:rsidRDefault="00347BEC" w:rsidP="00CB3CD3">
      <w:pPr>
        <w:rPr>
          <w:rFonts w:ascii="Times New Roman" w:hAnsi="Times New Roman" w:cs="Times New Roman"/>
          <w:b/>
          <w:bCs/>
          <w:sz w:val="24"/>
          <w:szCs w:val="24"/>
        </w:rPr>
      </w:pPr>
    </w:p>
    <w:sectPr w:rsidR="00347BEC" w:rsidRPr="001B6AA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DE62FE" w14:textId="77777777" w:rsidR="009F3D4B" w:rsidRDefault="009F3D4B" w:rsidP="00826C3F">
      <w:pPr>
        <w:spacing w:after="0" w:line="240" w:lineRule="auto"/>
      </w:pPr>
      <w:r>
        <w:separator/>
      </w:r>
    </w:p>
  </w:endnote>
  <w:endnote w:type="continuationSeparator" w:id="0">
    <w:p w14:paraId="59D49129" w14:textId="77777777" w:rsidR="009F3D4B" w:rsidRDefault="009F3D4B" w:rsidP="00826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09488" w14:textId="77777777" w:rsidR="004E36F6" w:rsidRDefault="004E36F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91727" w14:textId="6C8A4355" w:rsidR="009119AD" w:rsidRDefault="009119AD">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9119AD" w14:paraId="7CFF9B16" w14:textId="77777777" w:rsidTr="009119AD">
      <w:trPr>
        <w:trHeight w:val="276"/>
      </w:trPr>
      <w:tc>
        <w:tcPr>
          <w:tcW w:w="3829" w:type="dxa"/>
          <w:tcBorders>
            <w:top w:val="single" w:sz="4" w:space="0" w:color="000000"/>
            <w:left w:val="single" w:sz="4" w:space="0" w:color="000000"/>
            <w:bottom w:val="single" w:sz="4" w:space="0" w:color="000000"/>
            <w:right w:val="single" w:sz="4" w:space="0" w:color="000000"/>
          </w:tcBorders>
          <w:hideMark/>
        </w:tcPr>
        <w:p w14:paraId="23C9E30D" w14:textId="77777777" w:rsidR="009119AD" w:rsidRDefault="009119AD" w:rsidP="009119AD">
          <w:pPr>
            <w:spacing w:line="254" w:lineRule="auto"/>
            <w:ind w:right="5"/>
            <w:jc w:val="center"/>
            <w:rPr>
              <w:rFonts w:eastAsia="Arial"/>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14:paraId="13181FD3" w14:textId="77777777" w:rsidR="009119AD" w:rsidRDefault="009119AD" w:rsidP="009119AD">
          <w:pPr>
            <w:spacing w:line="254"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14:paraId="1F899AAD" w14:textId="77777777" w:rsidR="009119AD" w:rsidRDefault="009119AD" w:rsidP="009119AD">
          <w:pPr>
            <w:spacing w:line="254" w:lineRule="auto"/>
            <w:ind w:right="5"/>
            <w:jc w:val="center"/>
            <w:rPr>
              <w:sz w:val="20"/>
            </w:rPr>
          </w:pPr>
          <w:r>
            <w:rPr>
              <w:sz w:val="20"/>
            </w:rPr>
            <w:t xml:space="preserve">Onaylayan </w:t>
          </w:r>
        </w:p>
      </w:tc>
    </w:tr>
    <w:tr w:rsidR="009119AD" w14:paraId="3285E165" w14:textId="77777777" w:rsidTr="009119AD">
      <w:trPr>
        <w:trHeight w:val="398"/>
      </w:trPr>
      <w:tc>
        <w:tcPr>
          <w:tcW w:w="3829" w:type="dxa"/>
          <w:tcBorders>
            <w:top w:val="single" w:sz="4" w:space="0" w:color="000000"/>
            <w:left w:val="single" w:sz="4" w:space="0" w:color="000000"/>
            <w:bottom w:val="single" w:sz="4" w:space="0" w:color="000000"/>
            <w:right w:val="single" w:sz="4" w:space="0" w:color="000000"/>
          </w:tcBorders>
          <w:hideMark/>
        </w:tcPr>
        <w:p w14:paraId="74ED9CB1" w14:textId="77777777" w:rsidR="009119AD" w:rsidRDefault="009119AD" w:rsidP="009119AD">
          <w:pPr>
            <w:spacing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14:paraId="5AA11C53" w14:textId="77777777" w:rsidR="009119AD" w:rsidRDefault="009119AD" w:rsidP="009119AD">
          <w:pPr>
            <w:spacing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14:paraId="71C876E3" w14:textId="77777777" w:rsidR="009119AD" w:rsidRDefault="009119AD" w:rsidP="009119AD">
          <w:pPr>
            <w:spacing w:line="254" w:lineRule="auto"/>
            <w:jc w:val="center"/>
            <w:rPr>
              <w:sz w:val="20"/>
            </w:rPr>
          </w:pPr>
          <w:r>
            <w:rPr>
              <w:sz w:val="20"/>
            </w:rPr>
            <w:t xml:space="preserve">Dekan </w:t>
          </w:r>
        </w:p>
      </w:tc>
    </w:tr>
  </w:tbl>
  <w:p w14:paraId="384D609E" w14:textId="52499948" w:rsidR="009119AD" w:rsidRDefault="009119AD">
    <w:pPr>
      <w:pStyle w:val="AltBilgi"/>
    </w:pPr>
    <w:bookmarkStart w:id="0" w:name="_GoBack"/>
    <w:bookmarkEnd w:id="0"/>
  </w:p>
  <w:p w14:paraId="47FBB0AE" w14:textId="77777777" w:rsidR="004E36F6" w:rsidRDefault="004E36F6">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80C60" w14:textId="77777777" w:rsidR="004E36F6" w:rsidRDefault="004E36F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D0C2B7" w14:textId="77777777" w:rsidR="009F3D4B" w:rsidRDefault="009F3D4B" w:rsidP="00826C3F">
      <w:pPr>
        <w:spacing w:after="0" w:line="240" w:lineRule="auto"/>
      </w:pPr>
      <w:r>
        <w:separator/>
      </w:r>
    </w:p>
  </w:footnote>
  <w:footnote w:type="continuationSeparator" w:id="0">
    <w:p w14:paraId="0D24CACC" w14:textId="77777777" w:rsidR="009F3D4B" w:rsidRDefault="009F3D4B" w:rsidP="00826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0FA7D" w14:textId="77777777" w:rsidR="004E36F6" w:rsidRDefault="004E36F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6"/>
      <w:gridCol w:w="1939"/>
      <w:gridCol w:w="1939"/>
      <w:gridCol w:w="1942"/>
      <w:gridCol w:w="1556"/>
    </w:tblGrid>
    <w:tr w:rsidR="00FF65DF" w:rsidRPr="00D02BC5" w14:paraId="40DB2837" w14:textId="77777777" w:rsidTr="00436F21">
      <w:trPr>
        <w:trHeight w:val="699"/>
      </w:trPr>
      <w:tc>
        <w:tcPr>
          <w:tcW w:w="907" w:type="pct"/>
          <w:vAlign w:val="center"/>
        </w:tcPr>
        <w:p w14:paraId="63F62065" w14:textId="77777777" w:rsidR="00FF65DF" w:rsidRPr="00CB1B2B" w:rsidRDefault="00FF65DF" w:rsidP="00FF65DF">
          <w:pPr>
            <w:spacing w:after="0" w:line="240" w:lineRule="auto"/>
            <w:jc w:val="center"/>
            <w:rPr>
              <w:rFonts w:cstheme="minorHAnsi"/>
              <w:sz w:val="18"/>
              <w:szCs w:val="18"/>
            </w:rPr>
          </w:pPr>
          <w:r w:rsidRPr="00CB1B2B">
            <w:rPr>
              <w:rFonts w:cstheme="minorHAnsi"/>
              <w:noProof/>
              <w:sz w:val="18"/>
              <w:szCs w:val="18"/>
              <w:lang w:eastAsia="tr-TR"/>
            </w:rPr>
            <w:drawing>
              <wp:inline distT="0" distB="0" distL="0" distR="0" wp14:anchorId="20456033" wp14:editId="20884A23">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229" w:type="pct"/>
          <w:gridSpan w:val="3"/>
        </w:tcPr>
        <w:p w14:paraId="4F584095" w14:textId="77777777" w:rsidR="004E36F6" w:rsidRPr="00CB1B2B" w:rsidRDefault="004E36F6" w:rsidP="004E36F6">
          <w:pPr>
            <w:spacing w:after="23" w:line="256" w:lineRule="auto"/>
            <w:ind w:right="8"/>
            <w:jc w:val="center"/>
            <w:rPr>
              <w:rFonts w:cstheme="minorHAnsi"/>
              <w:sz w:val="18"/>
              <w:szCs w:val="18"/>
            </w:rPr>
          </w:pPr>
          <w:r w:rsidRPr="00CB1B2B">
            <w:rPr>
              <w:rFonts w:cstheme="minorHAnsi"/>
              <w:b/>
              <w:sz w:val="18"/>
              <w:szCs w:val="18"/>
            </w:rPr>
            <w:t>T.C.</w:t>
          </w:r>
        </w:p>
        <w:p w14:paraId="07B26D4C" w14:textId="77777777" w:rsidR="004E36F6" w:rsidRPr="00CB1B2B" w:rsidRDefault="004E36F6" w:rsidP="004E36F6">
          <w:pPr>
            <w:spacing w:after="17" w:line="256" w:lineRule="auto"/>
            <w:ind w:right="8"/>
            <w:jc w:val="center"/>
            <w:rPr>
              <w:rFonts w:cstheme="minorHAnsi"/>
              <w:sz w:val="18"/>
              <w:szCs w:val="18"/>
            </w:rPr>
          </w:pPr>
          <w:r w:rsidRPr="00CB1B2B">
            <w:rPr>
              <w:rFonts w:cstheme="minorHAnsi"/>
              <w:b/>
              <w:sz w:val="18"/>
              <w:szCs w:val="18"/>
            </w:rPr>
            <w:t>AKSARAY ÜNİVERSİTESİ</w:t>
          </w:r>
        </w:p>
        <w:p w14:paraId="6317B5ED" w14:textId="77777777" w:rsidR="004E36F6" w:rsidRPr="00CB1B2B" w:rsidRDefault="004E36F6" w:rsidP="004E36F6">
          <w:pPr>
            <w:spacing w:line="256" w:lineRule="auto"/>
            <w:ind w:right="6"/>
            <w:jc w:val="center"/>
            <w:rPr>
              <w:rFonts w:cstheme="minorHAnsi"/>
              <w:b/>
              <w:sz w:val="18"/>
              <w:szCs w:val="18"/>
            </w:rPr>
          </w:pPr>
          <w:r w:rsidRPr="00CB1B2B">
            <w:rPr>
              <w:rFonts w:cstheme="minorHAnsi"/>
              <w:b/>
              <w:sz w:val="18"/>
              <w:szCs w:val="18"/>
            </w:rPr>
            <w:t>Diş Hekimliği Fakültesi</w:t>
          </w:r>
        </w:p>
        <w:p w14:paraId="1FAB4394" w14:textId="77777777" w:rsidR="004E36F6" w:rsidRPr="00CB1B2B" w:rsidRDefault="004E36F6" w:rsidP="004E36F6">
          <w:pPr>
            <w:jc w:val="center"/>
            <w:rPr>
              <w:rFonts w:cstheme="minorHAnsi"/>
              <w:b/>
              <w:sz w:val="18"/>
              <w:szCs w:val="18"/>
            </w:rPr>
          </w:pPr>
          <w:r w:rsidRPr="00CB1B2B">
            <w:rPr>
              <w:rFonts w:cstheme="minorHAnsi"/>
              <w:b/>
              <w:sz w:val="18"/>
              <w:szCs w:val="18"/>
            </w:rPr>
            <w:t>Ağız, Diş Sağlığı Uygulama ve Araştırma Merkezi</w:t>
          </w:r>
        </w:p>
        <w:p w14:paraId="1B627783" w14:textId="77777777" w:rsidR="00FF65DF" w:rsidRPr="00CB1B2B" w:rsidRDefault="00FF65DF" w:rsidP="00FF65DF">
          <w:pPr>
            <w:spacing w:after="0" w:line="240" w:lineRule="auto"/>
            <w:contextualSpacing/>
            <w:jc w:val="center"/>
            <w:rPr>
              <w:rFonts w:cstheme="minorHAnsi"/>
              <w:b/>
              <w:bCs/>
              <w:sz w:val="18"/>
              <w:szCs w:val="18"/>
            </w:rPr>
          </w:pPr>
          <w:r w:rsidRPr="00CB1B2B">
            <w:rPr>
              <w:rFonts w:cstheme="minorHAnsi"/>
              <w:b/>
              <w:bCs/>
              <w:sz w:val="18"/>
              <w:szCs w:val="18"/>
            </w:rPr>
            <w:t xml:space="preserve">ARŞİV HİZMETLERİ AYIKLAMA VE İMHA KOMİSYONU ÇALIŞMA TALİMATI </w:t>
          </w:r>
        </w:p>
      </w:tc>
      <w:tc>
        <w:tcPr>
          <w:tcW w:w="864" w:type="pct"/>
          <w:vAlign w:val="center"/>
        </w:tcPr>
        <w:p w14:paraId="2B8FA5DF" w14:textId="77777777" w:rsidR="00FF65DF" w:rsidRPr="00CB1B2B" w:rsidRDefault="00FF65DF" w:rsidP="00FF65DF">
          <w:pPr>
            <w:spacing w:after="0" w:line="240" w:lineRule="auto"/>
            <w:jc w:val="center"/>
            <w:rPr>
              <w:rFonts w:cstheme="minorHAnsi"/>
              <w:sz w:val="18"/>
              <w:szCs w:val="18"/>
            </w:rPr>
          </w:pPr>
          <w:r w:rsidRPr="00CB1B2B">
            <w:rPr>
              <w:rFonts w:cstheme="minorHAnsi"/>
              <w:noProof/>
              <w:sz w:val="18"/>
              <w:szCs w:val="18"/>
              <w:lang w:eastAsia="tr-TR"/>
            </w:rPr>
            <w:drawing>
              <wp:inline distT="0" distB="0" distL="0" distR="0" wp14:anchorId="2790F0BD" wp14:editId="7E705C32">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FF65DF" w:rsidRPr="00D02BC5" w14:paraId="4E7DCE6C" w14:textId="77777777" w:rsidTr="00436F21">
      <w:tc>
        <w:tcPr>
          <w:tcW w:w="907" w:type="pct"/>
          <w:vAlign w:val="center"/>
        </w:tcPr>
        <w:p w14:paraId="32A29568" w14:textId="77777777" w:rsidR="00FF65DF" w:rsidRPr="00CB1B2B" w:rsidRDefault="00FF65DF" w:rsidP="00FF65DF">
          <w:pPr>
            <w:spacing w:after="0" w:line="240" w:lineRule="auto"/>
            <w:jc w:val="center"/>
            <w:rPr>
              <w:rFonts w:cstheme="minorHAnsi"/>
              <w:sz w:val="18"/>
              <w:szCs w:val="18"/>
            </w:rPr>
          </w:pPr>
          <w:r w:rsidRPr="00CB1B2B">
            <w:rPr>
              <w:rFonts w:cstheme="minorHAnsi"/>
              <w:sz w:val="18"/>
              <w:szCs w:val="18"/>
            </w:rPr>
            <w:t>DOKUMAN KODU</w:t>
          </w:r>
        </w:p>
      </w:tc>
      <w:tc>
        <w:tcPr>
          <w:tcW w:w="1076" w:type="pct"/>
          <w:vAlign w:val="center"/>
        </w:tcPr>
        <w:p w14:paraId="224A7EF0" w14:textId="77777777" w:rsidR="00FF65DF" w:rsidRPr="00CB1B2B" w:rsidRDefault="00FF65DF" w:rsidP="00FF65DF">
          <w:pPr>
            <w:spacing w:after="0" w:line="240" w:lineRule="auto"/>
            <w:jc w:val="center"/>
            <w:rPr>
              <w:rFonts w:cstheme="minorHAnsi"/>
              <w:sz w:val="18"/>
              <w:szCs w:val="18"/>
            </w:rPr>
          </w:pPr>
          <w:r w:rsidRPr="00CB1B2B">
            <w:rPr>
              <w:rFonts w:cstheme="minorHAnsi"/>
              <w:sz w:val="18"/>
              <w:szCs w:val="18"/>
            </w:rPr>
            <w:t>YAYIN TARİHİ</w:t>
          </w:r>
        </w:p>
      </w:tc>
      <w:tc>
        <w:tcPr>
          <w:tcW w:w="1076" w:type="pct"/>
          <w:vAlign w:val="center"/>
        </w:tcPr>
        <w:p w14:paraId="1EF493F5" w14:textId="77777777" w:rsidR="00FF65DF" w:rsidRPr="00CB1B2B" w:rsidRDefault="00FF65DF" w:rsidP="00FF65DF">
          <w:pPr>
            <w:spacing w:after="0" w:line="240" w:lineRule="auto"/>
            <w:jc w:val="center"/>
            <w:rPr>
              <w:rFonts w:cstheme="minorHAnsi"/>
              <w:sz w:val="18"/>
              <w:szCs w:val="18"/>
            </w:rPr>
          </w:pPr>
          <w:r w:rsidRPr="00CB1B2B">
            <w:rPr>
              <w:rFonts w:cstheme="minorHAnsi"/>
              <w:sz w:val="18"/>
              <w:szCs w:val="18"/>
            </w:rPr>
            <w:t>REVİZYON NO</w:t>
          </w:r>
        </w:p>
      </w:tc>
      <w:tc>
        <w:tcPr>
          <w:tcW w:w="1077" w:type="pct"/>
          <w:vAlign w:val="center"/>
        </w:tcPr>
        <w:p w14:paraId="27DCDE85" w14:textId="77777777" w:rsidR="00FF65DF" w:rsidRPr="00CB1B2B" w:rsidRDefault="00FF65DF" w:rsidP="00FF65DF">
          <w:pPr>
            <w:spacing w:after="0" w:line="240" w:lineRule="auto"/>
            <w:jc w:val="center"/>
            <w:rPr>
              <w:rFonts w:cstheme="minorHAnsi"/>
              <w:sz w:val="18"/>
              <w:szCs w:val="18"/>
            </w:rPr>
          </w:pPr>
          <w:r w:rsidRPr="00CB1B2B">
            <w:rPr>
              <w:rFonts w:cstheme="minorHAnsi"/>
              <w:sz w:val="18"/>
              <w:szCs w:val="18"/>
            </w:rPr>
            <w:t>REVİZYON TARİHİ</w:t>
          </w:r>
        </w:p>
      </w:tc>
      <w:tc>
        <w:tcPr>
          <w:tcW w:w="864" w:type="pct"/>
          <w:vAlign w:val="center"/>
        </w:tcPr>
        <w:p w14:paraId="5F5156DA" w14:textId="77777777" w:rsidR="00FF65DF" w:rsidRPr="00CB1B2B" w:rsidRDefault="00FF65DF" w:rsidP="00FF65DF">
          <w:pPr>
            <w:spacing w:after="0" w:line="240" w:lineRule="auto"/>
            <w:jc w:val="center"/>
            <w:rPr>
              <w:rFonts w:cstheme="minorHAnsi"/>
              <w:sz w:val="18"/>
              <w:szCs w:val="18"/>
            </w:rPr>
          </w:pPr>
          <w:r w:rsidRPr="00CB1B2B">
            <w:rPr>
              <w:rFonts w:cstheme="minorHAnsi"/>
              <w:sz w:val="18"/>
              <w:szCs w:val="18"/>
            </w:rPr>
            <w:t>SAYFA NO</w:t>
          </w:r>
        </w:p>
      </w:tc>
    </w:tr>
    <w:tr w:rsidR="00FF65DF" w:rsidRPr="00D02BC5" w14:paraId="18917BC1" w14:textId="77777777" w:rsidTr="00436F21">
      <w:tc>
        <w:tcPr>
          <w:tcW w:w="907" w:type="pct"/>
          <w:vAlign w:val="center"/>
        </w:tcPr>
        <w:p w14:paraId="4B64EE49" w14:textId="3F07EFF4" w:rsidR="00FF65DF" w:rsidRPr="00CB1B2B" w:rsidRDefault="00C3130E" w:rsidP="00FF65DF">
          <w:pPr>
            <w:spacing w:after="0" w:line="240" w:lineRule="auto"/>
            <w:jc w:val="center"/>
            <w:rPr>
              <w:rFonts w:cstheme="minorHAnsi"/>
              <w:sz w:val="18"/>
              <w:szCs w:val="18"/>
            </w:rPr>
          </w:pPr>
          <w:r>
            <w:rPr>
              <w:rFonts w:cstheme="minorHAnsi"/>
              <w:sz w:val="18"/>
              <w:szCs w:val="18"/>
            </w:rPr>
            <w:t>TA.TL.02</w:t>
          </w:r>
        </w:p>
      </w:tc>
      <w:tc>
        <w:tcPr>
          <w:tcW w:w="1076" w:type="pct"/>
          <w:vAlign w:val="center"/>
        </w:tcPr>
        <w:p w14:paraId="7A163351" w14:textId="77777777" w:rsidR="00FF65DF" w:rsidRPr="00CB1B2B" w:rsidRDefault="00FF65DF" w:rsidP="00FF65DF">
          <w:pPr>
            <w:spacing w:after="0" w:line="240" w:lineRule="auto"/>
            <w:jc w:val="center"/>
            <w:rPr>
              <w:rFonts w:cstheme="minorHAnsi"/>
              <w:sz w:val="18"/>
              <w:szCs w:val="18"/>
            </w:rPr>
          </w:pPr>
          <w:r w:rsidRPr="00CB1B2B">
            <w:rPr>
              <w:rFonts w:cstheme="minorHAnsi"/>
              <w:sz w:val="18"/>
              <w:szCs w:val="18"/>
            </w:rPr>
            <w:t>15.01.2025</w:t>
          </w:r>
        </w:p>
      </w:tc>
      <w:tc>
        <w:tcPr>
          <w:tcW w:w="1076" w:type="pct"/>
          <w:vAlign w:val="center"/>
        </w:tcPr>
        <w:p w14:paraId="40BBB199" w14:textId="77777777" w:rsidR="00FF65DF" w:rsidRPr="00CB1B2B" w:rsidRDefault="00FF65DF" w:rsidP="00FF65DF">
          <w:pPr>
            <w:spacing w:after="0" w:line="240" w:lineRule="auto"/>
            <w:jc w:val="center"/>
            <w:rPr>
              <w:rFonts w:cstheme="minorHAnsi"/>
              <w:sz w:val="18"/>
              <w:szCs w:val="18"/>
            </w:rPr>
          </w:pPr>
        </w:p>
      </w:tc>
      <w:tc>
        <w:tcPr>
          <w:tcW w:w="1077" w:type="pct"/>
          <w:vAlign w:val="center"/>
        </w:tcPr>
        <w:p w14:paraId="7B990821" w14:textId="77777777" w:rsidR="00FF65DF" w:rsidRPr="00CB1B2B" w:rsidRDefault="00FF65DF" w:rsidP="00FF65DF">
          <w:pPr>
            <w:spacing w:after="0" w:line="240" w:lineRule="auto"/>
            <w:jc w:val="center"/>
            <w:rPr>
              <w:rFonts w:cstheme="minorHAnsi"/>
              <w:sz w:val="18"/>
              <w:szCs w:val="18"/>
            </w:rPr>
          </w:pPr>
        </w:p>
      </w:tc>
      <w:tc>
        <w:tcPr>
          <w:tcW w:w="864" w:type="pct"/>
        </w:tcPr>
        <w:p w14:paraId="38D9DA1E" w14:textId="77777777" w:rsidR="00FF65DF" w:rsidRPr="00CB1B2B" w:rsidRDefault="00FF65DF" w:rsidP="00FF65DF">
          <w:pPr>
            <w:spacing w:after="0" w:line="240" w:lineRule="auto"/>
            <w:jc w:val="center"/>
            <w:rPr>
              <w:rFonts w:cstheme="minorHAnsi"/>
              <w:sz w:val="18"/>
              <w:szCs w:val="18"/>
            </w:rPr>
          </w:pPr>
          <w:r w:rsidRPr="00CB1B2B">
            <w:rPr>
              <w:rFonts w:cstheme="minorHAnsi"/>
              <w:sz w:val="18"/>
              <w:szCs w:val="18"/>
            </w:rPr>
            <w:t>1/5</w:t>
          </w:r>
        </w:p>
      </w:tc>
    </w:tr>
  </w:tbl>
  <w:p w14:paraId="2B98DED9" w14:textId="10FD641B" w:rsidR="00FF65DF" w:rsidRDefault="00FF65DF">
    <w:pPr>
      <w:pStyle w:val="stBilgi"/>
    </w:pPr>
  </w:p>
  <w:p w14:paraId="4B3C2D81" w14:textId="77777777" w:rsidR="00FF65DF" w:rsidRDefault="00FF65D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B7E64" w14:textId="77777777" w:rsidR="004E36F6" w:rsidRDefault="004E36F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A5DB1"/>
    <w:multiLevelType w:val="hybridMultilevel"/>
    <w:tmpl w:val="62FA6E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CD3"/>
    <w:rsid w:val="00016A66"/>
    <w:rsid w:val="00043C9D"/>
    <w:rsid w:val="000A0C08"/>
    <w:rsid w:val="001B6AAA"/>
    <w:rsid w:val="00243BF2"/>
    <w:rsid w:val="003104C5"/>
    <w:rsid w:val="0034449C"/>
    <w:rsid w:val="00347BEC"/>
    <w:rsid w:val="00377666"/>
    <w:rsid w:val="003B23BE"/>
    <w:rsid w:val="003C4F33"/>
    <w:rsid w:val="0040143C"/>
    <w:rsid w:val="004E36F6"/>
    <w:rsid w:val="00646F1C"/>
    <w:rsid w:val="006F4B76"/>
    <w:rsid w:val="00826C3F"/>
    <w:rsid w:val="008920E8"/>
    <w:rsid w:val="008B4BDE"/>
    <w:rsid w:val="008E1F4D"/>
    <w:rsid w:val="009119AD"/>
    <w:rsid w:val="009F3D4B"/>
    <w:rsid w:val="00A05FFC"/>
    <w:rsid w:val="00A2168C"/>
    <w:rsid w:val="00B17A26"/>
    <w:rsid w:val="00C3130E"/>
    <w:rsid w:val="00C60179"/>
    <w:rsid w:val="00CB1B2B"/>
    <w:rsid w:val="00CB3CD3"/>
    <w:rsid w:val="00D40F4D"/>
    <w:rsid w:val="00F73A15"/>
    <w:rsid w:val="00F83C2A"/>
    <w:rsid w:val="00FF65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A94260"/>
  <w15:docId w15:val="{BB879196-18FD-4126-A556-0E5C632E0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40143C"/>
    <w:pPr>
      <w:keepNext/>
      <w:spacing w:before="120" w:after="0" w:line="240" w:lineRule="auto"/>
      <w:ind w:firstLine="709"/>
      <w:jc w:val="center"/>
      <w:outlineLvl w:val="0"/>
    </w:pPr>
    <w:rPr>
      <w:rFonts w:ascii="Times New Roman" w:eastAsia="Times New Roman" w:hAnsi="Times New Roman" w:cs="Times New Roman"/>
      <w:b/>
      <w:bCs/>
      <w:sz w:val="28"/>
      <w:szCs w:val="24"/>
      <w:lang w:eastAsia="tr-TR"/>
    </w:rPr>
  </w:style>
  <w:style w:type="paragraph" w:styleId="Balk2">
    <w:name w:val="heading 2"/>
    <w:basedOn w:val="Normal"/>
    <w:next w:val="Normal"/>
    <w:link w:val="Balk2Char"/>
    <w:qFormat/>
    <w:rsid w:val="0040143C"/>
    <w:pPr>
      <w:keepNext/>
      <w:spacing w:before="120" w:after="0" w:line="240" w:lineRule="auto"/>
      <w:outlineLvl w:val="1"/>
    </w:pPr>
    <w:rPr>
      <w:rFonts w:ascii="Times New Roman" w:eastAsia="Times New Roman" w:hAnsi="Times New Roman" w:cs="Times New Roman"/>
      <w:sz w:val="28"/>
      <w:szCs w:val="24"/>
      <w:lang w:eastAsia="tr-TR"/>
    </w:rPr>
  </w:style>
  <w:style w:type="paragraph" w:styleId="Balk3">
    <w:name w:val="heading 3"/>
    <w:basedOn w:val="Normal"/>
    <w:next w:val="Normal"/>
    <w:link w:val="Balk3Char"/>
    <w:qFormat/>
    <w:rsid w:val="0040143C"/>
    <w:pPr>
      <w:keepNext/>
      <w:spacing w:before="120" w:after="0" w:line="240" w:lineRule="auto"/>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0143C"/>
    <w:rPr>
      <w:rFonts w:ascii="Times New Roman" w:eastAsia="Times New Roman" w:hAnsi="Times New Roman" w:cs="Times New Roman"/>
      <w:b/>
      <w:bCs/>
      <w:sz w:val="28"/>
      <w:szCs w:val="24"/>
      <w:lang w:eastAsia="tr-TR"/>
    </w:rPr>
  </w:style>
  <w:style w:type="character" w:customStyle="1" w:styleId="Balk2Char">
    <w:name w:val="Başlık 2 Char"/>
    <w:basedOn w:val="VarsaylanParagrafYazTipi"/>
    <w:link w:val="Balk2"/>
    <w:rsid w:val="0040143C"/>
    <w:rPr>
      <w:rFonts w:ascii="Times New Roman" w:eastAsia="Times New Roman" w:hAnsi="Times New Roman" w:cs="Times New Roman"/>
      <w:sz w:val="28"/>
      <w:szCs w:val="24"/>
      <w:lang w:eastAsia="tr-TR"/>
    </w:rPr>
  </w:style>
  <w:style w:type="character" w:customStyle="1" w:styleId="Balk3Char">
    <w:name w:val="Başlık 3 Char"/>
    <w:basedOn w:val="VarsaylanParagrafYazTipi"/>
    <w:link w:val="Balk3"/>
    <w:rsid w:val="0040143C"/>
    <w:rPr>
      <w:rFonts w:ascii="Times New Roman" w:eastAsia="Times New Roman" w:hAnsi="Times New Roman" w:cs="Times New Roman"/>
      <w:b/>
      <w:bCs/>
      <w:sz w:val="20"/>
      <w:szCs w:val="24"/>
      <w:lang w:eastAsia="tr-TR"/>
    </w:rPr>
  </w:style>
  <w:style w:type="paragraph" w:styleId="GvdeMetniGirintisi">
    <w:name w:val="Body Text Indent"/>
    <w:basedOn w:val="Normal"/>
    <w:link w:val="GvdeMetniGirintisiChar"/>
    <w:rsid w:val="0040143C"/>
    <w:pPr>
      <w:spacing w:before="120" w:after="0" w:line="240" w:lineRule="auto"/>
      <w:ind w:firstLine="709"/>
    </w:pPr>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rsid w:val="0040143C"/>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826C3F"/>
    <w:pPr>
      <w:ind w:left="720"/>
      <w:contextualSpacing/>
    </w:pPr>
  </w:style>
  <w:style w:type="paragraph" w:styleId="stBilgi">
    <w:name w:val="header"/>
    <w:basedOn w:val="Normal"/>
    <w:link w:val="stBilgiChar"/>
    <w:uiPriority w:val="99"/>
    <w:unhideWhenUsed/>
    <w:rsid w:val="00826C3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26C3F"/>
  </w:style>
  <w:style w:type="paragraph" w:styleId="AltBilgi">
    <w:name w:val="footer"/>
    <w:basedOn w:val="Normal"/>
    <w:link w:val="AltBilgiChar"/>
    <w:uiPriority w:val="99"/>
    <w:unhideWhenUsed/>
    <w:rsid w:val="00826C3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26C3F"/>
  </w:style>
  <w:style w:type="table" w:styleId="TabloKlavuzu">
    <w:name w:val="Table Grid"/>
    <w:basedOn w:val="NormalTablo"/>
    <w:uiPriority w:val="39"/>
    <w:rsid w:val="00347B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9119AD"/>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562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4FE87-70AF-4AB6-9CD0-D5F0321AD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944</Words>
  <Characters>5386</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Buket TURKMEN</dc:creator>
  <cp:keywords/>
  <dc:description/>
  <cp:lastModifiedBy>pc</cp:lastModifiedBy>
  <cp:revision>11</cp:revision>
  <cp:lastPrinted>2023-03-21T10:51:00Z</cp:lastPrinted>
  <dcterms:created xsi:type="dcterms:W3CDTF">2023-08-18T12:01:00Z</dcterms:created>
  <dcterms:modified xsi:type="dcterms:W3CDTF">2025-05-13T06:33:00Z</dcterms:modified>
</cp:coreProperties>
</file>