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B6E" w:rsidRDefault="00BF2B6E" w:rsidP="00BF2B6E">
      <w:pPr>
        <w:ind w:right="0"/>
      </w:pPr>
      <w:r>
        <w:rPr>
          <w:b/>
        </w:rPr>
        <w:t xml:space="preserve">GÖREV </w:t>
      </w:r>
      <w:r>
        <w:rPr>
          <w:b/>
        </w:rPr>
        <w:t>AMACI:</w:t>
      </w:r>
      <w:r>
        <w:t xml:space="preserve"> Üst yönetimi tarafından belirlenen amaç ve ilkelere uygun olarak; fakültenin </w:t>
      </w:r>
      <w:proofErr w:type="gramStart"/>
      <w:r>
        <w:t>vizyonu</w:t>
      </w:r>
      <w:proofErr w:type="gramEnd"/>
      <w:r>
        <w:t>, misyonu doğrultusunda eğitim ve öğretimi gerçekleştirmek için gerekli tüm faaliyetlerinin etkenlik ve verimlilik ilkelerine uygun olarak yürütülmesi amacıyla idari ve akademik işleri dekan ve dekan yardımcılarına karşı sorumluluk içinde organizasyonunu yapar.</w:t>
      </w:r>
      <w:r>
        <w:rPr>
          <w:b/>
        </w:rPr>
        <w:t xml:space="preserve"> </w:t>
      </w:r>
    </w:p>
    <w:p w:rsidR="00BF2B6E" w:rsidRDefault="00BF2B6E" w:rsidP="00BF2B6E">
      <w:pPr>
        <w:spacing w:after="61" w:line="259" w:lineRule="auto"/>
        <w:ind w:left="0" w:right="0" w:firstLine="0"/>
        <w:jc w:val="left"/>
      </w:pPr>
      <w:r>
        <w:rPr>
          <w:b/>
        </w:rPr>
        <w:t xml:space="preserve"> </w:t>
      </w:r>
    </w:p>
    <w:p w:rsidR="00BF2B6E" w:rsidRDefault="00BF2B6E" w:rsidP="00BF2B6E">
      <w:pPr>
        <w:spacing w:after="0"/>
        <w:ind w:right="0"/>
      </w:pPr>
      <w:r>
        <w:rPr>
          <w:b/>
        </w:rPr>
        <w:t xml:space="preserve">ORGANİZASYONDAKİ YER: </w:t>
      </w:r>
      <w:r>
        <w:t xml:space="preserve">Diş Hekimliği Fakültesi Dekanlığına bağlı görev yapar.  </w:t>
      </w:r>
    </w:p>
    <w:p w:rsidR="00BF2B6E" w:rsidRDefault="00BF2B6E" w:rsidP="00BF2B6E">
      <w:pPr>
        <w:spacing w:after="20" w:line="259" w:lineRule="auto"/>
        <w:ind w:left="0" w:right="0" w:firstLine="0"/>
        <w:jc w:val="left"/>
      </w:pPr>
      <w:r>
        <w:rPr>
          <w:b/>
        </w:rPr>
        <w:t xml:space="preserve"> </w:t>
      </w:r>
    </w:p>
    <w:p w:rsidR="00BF2B6E" w:rsidRDefault="00BF2B6E" w:rsidP="00BF2B6E">
      <w:pPr>
        <w:spacing w:after="7"/>
        <w:ind w:right="3524"/>
      </w:pPr>
      <w:r>
        <w:rPr>
          <w:b/>
        </w:rPr>
        <w:t xml:space="preserve">BAĞLI OLDUĞU BİRİM: </w:t>
      </w:r>
      <w:r>
        <w:t xml:space="preserve">Diş Hekimliği Fakültesi Dekanlığı </w:t>
      </w:r>
      <w:r>
        <w:rPr>
          <w:b/>
        </w:rPr>
        <w:t xml:space="preserve">BAĞLI BULUNAN BİRİMLER: </w:t>
      </w:r>
      <w:r>
        <w:t xml:space="preserve">Tüm Birimler. </w:t>
      </w:r>
    </w:p>
    <w:p w:rsidR="00BF2B6E" w:rsidRDefault="00BF2B6E" w:rsidP="00BF2B6E">
      <w:pPr>
        <w:spacing w:after="67" w:line="259" w:lineRule="auto"/>
        <w:ind w:left="0" w:right="0" w:firstLine="0"/>
        <w:jc w:val="left"/>
      </w:pPr>
      <w:r>
        <w:rPr>
          <w:b/>
        </w:rPr>
        <w:t xml:space="preserve"> </w:t>
      </w:r>
    </w:p>
    <w:p w:rsidR="00BF2B6E" w:rsidRDefault="00BF2B6E" w:rsidP="00BF2B6E">
      <w:pPr>
        <w:spacing w:after="78" w:line="259" w:lineRule="auto"/>
        <w:ind w:left="-5" w:right="0"/>
        <w:jc w:val="left"/>
      </w:pPr>
      <w:r>
        <w:rPr>
          <w:b/>
        </w:rPr>
        <w:t xml:space="preserve">GÖREV VE SORUMLULUKLARI:  </w:t>
      </w:r>
    </w:p>
    <w:p w:rsidR="00BF2B6E" w:rsidRDefault="00BF2B6E" w:rsidP="00BF2B6E">
      <w:pPr>
        <w:numPr>
          <w:ilvl w:val="0"/>
          <w:numId w:val="1"/>
        </w:numPr>
        <w:spacing w:after="67"/>
        <w:ind w:right="0" w:hanging="408"/>
      </w:pPr>
      <w:r>
        <w:t xml:space="preserve">Fakültenin klinik, poliklinik ve idari birimlerin teknik eksikliklerinin zamanında giderilmesini sağlamak.  </w:t>
      </w:r>
    </w:p>
    <w:p w:rsidR="00BF2B6E" w:rsidRDefault="00BF2B6E" w:rsidP="00BF2B6E">
      <w:pPr>
        <w:numPr>
          <w:ilvl w:val="0"/>
          <w:numId w:val="1"/>
        </w:numPr>
        <w:spacing w:after="67"/>
        <w:ind w:right="0" w:hanging="408"/>
      </w:pPr>
      <w:r>
        <w:t xml:space="preserve">Satın alma komisyon üyeliği, ihaleyle ilgili yayınların takibi, alım satım işlerinde ayrıntılı rapor hazırlamak.  </w:t>
      </w:r>
    </w:p>
    <w:p w:rsidR="00BF2B6E" w:rsidRDefault="00BF2B6E" w:rsidP="00BF2B6E">
      <w:pPr>
        <w:numPr>
          <w:ilvl w:val="0"/>
          <w:numId w:val="1"/>
        </w:numPr>
        <w:ind w:right="0" w:hanging="408"/>
      </w:pPr>
      <w:r>
        <w:t xml:space="preserve">Evrak kayıt ve adli rapor bilgilendirme servisinin takip ve kontrolünü yapmak.  </w:t>
      </w:r>
    </w:p>
    <w:p w:rsidR="00BF2B6E" w:rsidRDefault="00BF2B6E" w:rsidP="00BF2B6E">
      <w:pPr>
        <w:numPr>
          <w:ilvl w:val="0"/>
          <w:numId w:val="1"/>
        </w:numPr>
        <w:ind w:right="0" w:hanging="408"/>
      </w:pPr>
      <w:r>
        <w:t xml:space="preserve">Ambar çıkış ve sarf malzeme talepleri, stokların kontrol ve takibini yapmak.  </w:t>
      </w:r>
    </w:p>
    <w:p w:rsidR="00BF2B6E" w:rsidRDefault="00BF2B6E" w:rsidP="00BF2B6E">
      <w:pPr>
        <w:numPr>
          <w:ilvl w:val="0"/>
          <w:numId w:val="1"/>
        </w:numPr>
        <w:ind w:right="0" w:hanging="408"/>
      </w:pPr>
      <w:r>
        <w:t xml:space="preserve">Toplam kalite yönetimi ile ilgili çalışmaları yürütmek.  </w:t>
      </w:r>
    </w:p>
    <w:p w:rsidR="00BF2B6E" w:rsidRDefault="00BF2B6E" w:rsidP="00BF2B6E">
      <w:pPr>
        <w:numPr>
          <w:ilvl w:val="0"/>
          <w:numId w:val="1"/>
        </w:numPr>
        <w:ind w:right="0" w:hanging="408"/>
      </w:pPr>
      <w:r>
        <w:t xml:space="preserve">Teknik konuların ambar ve depolara giren malzemelerin kontrol ve takibini sağlamak.  </w:t>
      </w:r>
    </w:p>
    <w:p w:rsidR="00BF2B6E" w:rsidRDefault="00BF2B6E" w:rsidP="00BF2B6E">
      <w:pPr>
        <w:numPr>
          <w:ilvl w:val="0"/>
          <w:numId w:val="1"/>
        </w:numPr>
        <w:ind w:right="0" w:hanging="408"/>
      </w:pPr>
      <w:r>
        <w:t xml:space="preserve">Beslenme hizmetlerinin planlanması ve kontrolünü yapmak.  </w:t>
      </w:r>
    </w:p>
    <w:p w:rsidR="00BF2B6E" w:rsidRDefault="00BF2B6E" w:rsidP="00BF2B6E">
      <w:pPr>
        <w:numPr>
          <w:ilvl w:val="0"/>
          <w:numId w:val="1"/>
        </w:numPr>
        <w:ind w:right="0" w:hanging="408"/>
      </w:pPr>
      <w:r>
        <w:t xml:space="preserve">Arşiv ünitesinin takip ve kontrolünü yapmak.  </w:t>
      </w:r>
    </w:p>
    <w:p w:rsidR="00BF2B6E" w:rsidRDefault="00BF2B6E" w:rsidP="00BF2B6E">
      <w:pPr>
        <w:numPr>
          <w:ilvl w:val="0"/>
          <w:numId w:val="1"/>
        </w:numPr>
        <w:spacing w:after="0"/>
        <w:ind w:right="0" w:hanging="408"/>
      </w:pPr>
      <w:r>
        <w:t>Hastane idari ve teknik birimlerin çalışma düzeni ve kontrolünü yapmak.</w:t>
      </w:r>
      <w:r>
        <w:rPr>
          <w:b/>
        </w:rPr>
        <w:t xml:space="preserve"> </w:t>
      </w:r>
    </w:p>
    <w:p w:rsidR="00BF2B6E" w:rsidRDefault="00BF2B6E" w:rsidP="00BF2B6E">
      <w:pPr>
        <w:spacing w:after="48" w:line="259" w:lineRule="auto"/>
        <w:ind w:left="0" w:right="0" w:firstLine="0"/>
        <w:jc w:val="left"/>
      </w:pPr>
      <w:r>
        <w:rPr>
          <w:b/>
        </w:rPr>
        <w:t xml:space="preserve"> </w:t>
      </w:r>
    </w:p>
    <w:p w:rsidR="00BF2B6E" w:rsidRDefault="00BF2B6E" w:rsidP="00BF2B6E">
      <w:pPr>
        <w:ind w:right="0"/>
      </w:pPr>
      <w:r>
        <w:rPr>
          <w:b/>
        </w:rPr>
        <w:t xml:space="preserve">YETKİ: </w:t>
      </w:r>
      <w:r>
        <w:t xml:space="preserve">Yukarıda belirtilen görev gerçekleştirme yetkisine sahip olmak, imza yetkisine sahip olmak. </w:t>
      </w:r>
    </w:p>
    <w:p w:rsidR="00BF2B6E" w:rsidRDefault="00BF2B6E" w:rsidP="00BF2B6E">
      <w:pPr>
        <w:ind w:right="0"/>
      </w:pPr>
      <w:r>
        <w:rPr>
          <w:b/>
        </w:rPr>
        <w:t>YETKİ DEVRİ:</w:t>
      </w:r>
      <w:r>
        <w:t xml:space="preserve"> Fakülte Dekanı tarafından belirlenen ilgili personele bırakır. </w:t>
      </w:r>
    </w:p>
    <w:p w:rsidR="00BF2B6E" w:rsidRDefault="00BF2B6E" w:rsidP="00BF2B6E">
      <w:pPr>
        <w:spacing w:after="46" w:line="259" w:lineRule="auto"/>
        <w:ind w:left="0" w:right="0" w:firstLine="0"/>
        <w:jc w:val="left"/>
      </w:pPr>
      <w:r>
        <w:rPr>
          <w:b/>
        </w:rPr>
        <w:t xml:space="preserve"> </w:t>
      </w:r>
    </w:p>
    <w:p w:rsidR="00BF2B6E" w:rsidRDefault="00BF2B6E" w:rsidP="00BF2B6E">
      <w:pPr>
        <w:spacing w:after="78" w:line="259" w:lineRule="auto"/>
        <w:ind w:left="-5" w:right="0"/>
        <w:jc w:val="left"/>
      </w:pPr>
      <w:r>
        <w:rPr>
          <w:b/>
        </w:rPr>
        <w:t xml:space="preserve">ARANAN KRİTERLER:  </w:t>
      </w:r>
    </w:p>
    <w:p w:rsidR="00BF2B6E" w:rsidRDefault="00BF2B6E" w:rsidP="00BF2B6E">
      <w:pPr>
        <w:numPr>
          <w:ilvl w:val="0"/>
          <w:numId w:val="1"/>
        </w:numPr>
        <w:spacing w:after="73"/>
        <w:ind w:right="0" w:hanging="408"/>
      </w:pPr>
      <w:r>
        <w:t xml:space="preserve">657 Sayılı Devlet Memurları Kanunu’nda ve 2547 Sayılı Yüksek Öğretim Kanunu’nda belirtilen genel niteliklere sahip olmak.  </w:t>
      </w:r>
    </w:p>
    <w:p w:rsidR="00BF2B6E" w:rsidRDefault="00BF2B6E" w:rsidP="00BF2B6E">
      <w:pPr>
        <w:numPr>
          <w:ilvl w:val="0"/>
          <w:numId w:val="1"/>
        </w:numPr>
        <w:spacing w:after="0"/>
        <w:ind w:right="0" w:hanging="408"/>
      </w:pPr>
      <w:r>
        <w:t xml:space="preserve">Görevinin gerektirdiği düzeyde iş deneyimine sahip olmak.  </w:t>
      </w:r>
    </w:p>
    <w:p w:rsidR="006F1BB8" w:rsidRDefault="006F1BB8" w:rsidP="00BF2B6E"/>
    <w:sectPr w:rsidR="006F1BB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871" w:rsidRDefault="004B3871" w:rsidP="00BF2B6E">
      <w:pPr>
        <w:spacing w:after="0" w:line="240" w:lineRule="auto"/>
      </w:pPr>
      <w:r>
        <w:separator/>
      </w:r>
    </w:p>
  </w:endnote>
  <w:endnote w:type="continuationSeparator" w:id="0">
    <w:p w:rsidR="004B3871" w:rsidRDefault="004B3871" w:rsidP="00BF2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B6E" w:rsidRDefault="00BF2B6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042" w:type="dxa"/>
      <w:tblInd w:w="-572" w:type="dxa"/>
      <w:tblCellMar>
        <w:top w:w="12" w:type="dxa"/>
        <w:left w:w="115" w:type="dxa"/>
        <w:right w:w="115" w:type="dxa"/>
      </w:tblCellMar>
      <w:tblLook w:val="04A0" w:firstRow="1" w:lastRow="0" w:firstColumn="1" w:lastColumn="0" w:noHBand="0" w:noVBand="1"/>
    </w:tblPr>
    <w:tblGrid>
      <w:gridCol w:w="3829"/>
      <w:gridCol w:w="3839"/>
      <w:gridCol w:w="2374"/>
    </w:tblGrid>
    <w:tr w:rsidR="00BF2B6E" w:rsidTr="00D164FC">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BF2B6E" w:rsidRDefault="00BF2B6E" w:rsidP="00BF2B6E">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BF2B6E" w:rsidRDefault="00BF2B6E" w:rsidP="00BF2B6E">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BF2B6E" w:rsidRDefault="00BF2B6E" w:rsidP="00BF2B6E">
          <w:pPr>
            <w:spacing w:line="254" w:lineRule="auto"/>
            <w:ind w:right="5"/>
            <w:jc w:val="center"/>
            <w:rPr>
              <w:sz w:val="20"/>
            </w:rPr>
          </w:pPr>
          <w:r>
            <w:rPr>
              <w:sz w:val="20"/>
            </w:rPr>
            <w:t xml:space="preserve">Onaylayan </w:t>
          </w:r>
        </w:p>
      </w:tc>
    </w:tr>
    <w:tr w:rsidR="00BF2B6E" w:rsidTr="00D164FC">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BF2B6E" w:rsidRDefault="00BF2B6E" w:rsidP="00BF2B6E">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BF2B6E" w:rsidRDefault="00BF2B6E" w:rsidP="00BF2B6E">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BF2B6E" w:rsidRDefault="00BF2B6E" w:rsidP="00BF2B6E">
          <w:pPr>
            <w:spacing w:line="254" w:lineRule="auto"/>
            <w:jc w:val="center"/>
            <w:rPr>
              <w:sz w:val="20"/>
            </w:rPr>
          </w:pPr>
          <w:r>
            <w:rPr>
              <w:sz w:val="20"/>
            </w:rPr>
            <w:t xml:space="preserve">Dekan </w:t>
          </w:r>
        </w:p>
      </w:tc>
    </w:tr>
  </w:tbl>
  <w:p w:rsidR="00BF2B6E" w:rsidRPr="00BF2B6E" w:rsidRDefault="00BF2B6E" w:rsidP="00BF2B6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B6E" w:rsidRDefault="00BF2B6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871" w:rsidRDefault="004B3871" w:rsidP="00BF2B6E">
      <w:pPr>
        <w:spacing w:after="0" w:line="240" w:lineRule="auto"/>
      </w:pPr>
      <w:r>
        <w:separator/>
      </w:r>
    </w:p>
  </w:footnote>
  <w:footnote w:type="continuationSeparator" w:id="0">
    <w:p w:rsidR="004B3871" w:rsidRDefault="004B3871" w:rsidP="00BF2B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B6E" w:rsidRDefault="00BF2B6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677"/>
      <w:gridCol w:w="11"/>
      <w:gridCol w:w="1906"/>
      <w:gridCol w:w="1767"/>
      <w:gridCol w:w="2017"/>
      <w:gridCol w:w="1635"/>
    </w:tblGrid>
    <w:tr w:rsidR="00BF2B6E" w:rsidRPr="00BF2B6E" w:rsidTr="00D164FC">
      <w:trPr>
        <w:trHeight w:val="740"/>
      </w:trPr>
      <w:tc>
        <w:tcPr>
          <w:tcW w:w="931" w:type="pct"/>
          <w:gridSpan w:val="2"/>
        </w:tcPr>
        <w:p w:rsidR="00BF2B6E" w:rsidRPr="00BF2B6E" w:rsidRDefault="00BF2B6E" w:rsidP="00BF2B6E">
          <w:pPr>
            <w:spacing w:after="0" w:line="240" w:lineRule="auto"/>
            <w:ind w:left="0" w:right="0" w:firstLine="0"/>
            <w:jc w:val="left"/>
            <w:rPr>
              <w:rFonts w:asciiTheme="minorHAnsi" w:eastAsiaTheme="minorHAnsi" w:hAnsiTheme="minorHAnsi" w:cstheme="minorBidi"/>
              <w:b/>
              <w:color w:val="auto"/>
              <w:sz w:val="22"/>
              <w:lang w:eastAsia="en-US"/>
            </w:rPr>
          </w:pPr>
          <w:r w:rsidRPr="00BF2B6E">
            <w:rPr>
              <w:rFonts w:asciiTheme="minorHAnsi" w:eastAsiaTheme="minorHAnsi" w:hAnsiTheme="minorHAnsi" w:cstheme="minorBidi"/>
              <w:b/>
              <w:noProof/>
              <w:color w:val="auto"/>
              <w:sz w:val="22"/>
            </w:rPr>
            <w:drawing>
              <wp:inline distT="0" distB="0" distL="0" distR="0" wp14:anchorId="36D2FEEB" wp14:editId="578A4D2B">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BF2B6E" w:rsidRPr="00BF2B6E" w:rsidRDefault="00BF2B6E" w:rsidP="00BF2B6E">
          <w:pPr>
            <w:spacing w:after="0" w:line="240" w:lineRule="auto"/>
            <w:ind w:left="0" w:right="0" w:firstLine="0"/>
            <w:jc w:val="left"/>
            <w:rPr>
              <w:rFonts w:asciiTheme="minorHAnsi" w:eastAsiaTheme="minorHAnsi" w:hAnsiTheme="minorHAnsi" w:cstheme="minorBidi"/>
              <w:b/>
              <w:color w:val="auto"/>
              <w:sz w:val="18"/>
              <w:szCs w:val="18"/>
              <w:lang w:eastAsia="en-US"/>
            </w:rPr>
          </w:pPr>
        </w:p>
        <w:p w:rsidR="00BF2B6E" w:rsidRPr="00BF2B6E" w:rsidRDefault="00BF2B6E" w:rsidP="00BF2B6E">
          <w:pPr>
            <w:spacing w:after="23" w:line="256" w:lineRule="auto"/>
            <w:ind w:left="0" w:firstLine="0"/>
            <w:jc w:val="center"/>
            <w:rPr>
              <w:rFonts w:asciiTheme="minorHAnsi" w:eastAsiaTheme="minorHAnsi" w:hAnsiTheme="minorHAnsi" w:cstheme="minorBidi"/>
              <w:color w:val="auto"/>
              <w:sz w:val="18"/>
              <w:szCs w:val="18"/>
              <w:lang w:eastAsia="en-US"/>
            </w:rPr>
          </w:pPr>
          <w:r w:rsidRPr="00BF2B6E">
            <w:rPr>
              <w:rFonts w:asciiTheme="minorHAnsi" w:eastAsiaTheme="minorHAnsi" w:hAnsiTheme="minorHAnsi" w:cstheme="minorBidi"/>
              <w:b/>
              <w:color w:val="auto"/>
              <w:sz w:val="18"/>
              <w:szCs w:val="18"/>
              <w:lang w:eastAsia="en-US"/>
            </w:rPr>
            <w:t>T.C.</w:t>
          </w:r>
        </w:p>
        <w:p w:rsidR="00BF2B6E" w:rsidRPr="00BF2B6E" w:rsidRDefault="00BF2B6E" w:rsidP="00BF2B6E">
          <w:pPr>
            <w:spacing w:after="17" w:line="256" w:lineRule="auto"/>
            <w:ind w:left="0" w:firstLine="0"/>
            <w:jc w:val="center"/>
            <w:rPr>
              <w:rFonts w:asciiTheme="minorHAnsi" w:eastAsiaTheme="minorHAnsi" w:hAnsiTheme="minorHAnsi" w:cstheme="minorBidi"/>
              <w:color w:val="auto"/>
              <w:sz w:val="18"/>
              <w:szCs w:val="18"/>
              <w:lang w:eastAsia="en-US"/>
            </w:rPr>
          </w:pPr>
          <w:r w:rsidRPr="00BF2B6E">
            <w:rPr>
              <w:rFonts w:asciiTheme="minorHAnsi" w:eastAsiaTheme="minorHAnsi" w:hAnsiTheme="minorHAnsi" w:cstheme="minorBidi"/>
              <w:b/>
              <w:color w:val="auto"/>
              <w:sz w:val="18"/>
              <w:szCs w:val="18"/>
              <w:lang w:eastAsia="en-US"/>
            </w:rPr>
            <w:t>AKSARAY ÜNİVERSİTESİ</w:t>
          </w:r>
        </w:p>
        <w:p w:rsidR="00BF2B6E" w:rsidRPr="00BF2B6E" w:rsidRDefault="00BF2B6E" w:rsidP="00BF2B6E">
          <w:pPr>
            <w:spacing w:after="0" w:line="256" w:lineRule="auto"/>
            <w:ind w:left="0" w:right="6"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t>Diş Hekimliği Fakültesi</w:t>
          </w:r>
        </w:p>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t>Ağız, Diş Sağlığı Uygulama ve Araştırma Merkezi</w:t>
          </w:r>
        </w:p>
        <w:p w:rsidR="00BF2B6E" w:rsidRPr="00BF2B6E" w:rsidRDefault="00BF2B6E" w:rsidP="00BF2B6E">
          <w:pPr>
            <w:spacing w:after="0" w:line="240" w:lineRule="auto"/>
            <w:ind w:left="0" w:right="0" w:firstLine="0"/>
            <w:jc w:val="center"/>
            <w:rPr>
              <w:rFonts w:asciiTheme="minorHAnsi" w:eastAsiaTheme="minorHAnsi" w:hAnsiTheme="minorHAnsi" w:cstheme="minorHAnsi"/>
              <w:b/>
              <w:color w:val="auto"/>
              <w:sz w:val="18"/>
              <w:szCs w:val="18"/>
              <w:lang w:eastAsia="en-US"/>
            </w:rPr>
          </w:pPr>
          <w:bookmarkStart w:id="0" w:name="_GoBack"/>
          <w:r>
            <w:rPr>
              <w:rFonts w:asciiTheme="minorHAnsi" w:hAnsiTheme="minorHAnsi" w:cstheme="minorHAnsi"/>
              <w:b/>
              <w:sz w:val="18"/>
              <w:szCs w:val="18"/>
            </w:rPr>
            <w:t xml:space="preserve">MÜDÜR YARDIMCISI </w:t>
          </w:r>
          <w:r w:rsidRPr="00BF2B6E">
            <w:rPr>
              <w:rFonts w:asciiTheme="minorHAnsi" w:hAnsiTheme="minorHAnsi" w:cstheme="minorHAnsi"/>
              <w:b/>
              <w:sz w:val="18"/>
              <w:szCs w:val="18"/>
            </w:rPr>
            <w:t>GÖREV TANIMI</w:t>
          </w:r>
          <w:r w:rsidRPr="00BF2B6E">
            <w:rPr>
              <w:rFonts w:asciiTheme="minorHAnsi" w:eastAsia="Tahoma" w:hAnsiTheme="minorHAnsi" w:cstheme="minorHAnsi"/>
              <w:b/>
              <w:sz w:val="18"/>
              <w:szCs w:val="18"/>
            </w:rPr>
            <w:t xml:space="preserve">  </w:t>
          </w:r>
          <w:bookmarkEnd w:id="0"/>
        </w:p>
      </w:tc>
      <w:tc>
        <w:tcPr>
          <w:tcW w:w="908" w:type="pct"/>
        </w:tcPr>
        <w:p w:rsidR="00BF2B6E" w:rsidRPr="00BF2B6E" w:rsidRDefault="00BF2B6E" w:rsidP="00BF2B6E">
          <w:pPr>
            <w:spacing w:after="0" w:line="240" w:lineRule="auto"/>
            <w:ind w:left="0" w:right="0" w:firstLine="0"/>
            <w:jc w:val="left"/>
            <w:rPr>
              <w:rFonts w:asciiTheme="minorHAnsi" w:eastAsiaTheme="minorHAnsi" w:hAnsiTheme="minorHAnsi" w:cstheme="minorBidi"/>
              <w:b/>
              <w:color w:val="auto"/>
              <w:sz w:val="22"/>
              <w:lang w:eastAsia="en-US"/>
            </w:rPr>
          </w:pPr>
        </w:p>
        <w:p w:rsidR="00BF2B6E" w:rsidRPr="00BF2B6E" w:rsidRDefault="00BF2B6E" w:rsidP="00BF2B6E">
          <w:pPr>
            <w:spacing w:after="0" w:line="240" w:lineRule="auto"/>
            <w:ind w:left="0" w:right="0" w:firstLine="0"/>
            <w:jc w:val="left"/>
            <w:rPr>
              <w:rFonts w:asciiTheme="minorHAnsi" w:eastAsiaTheme="minorHAnsi" w:hAnsiTheme="minorHAnsi" w:cstheme="minorBidi"/>
              <w:b/>
              <w:color w:val="auto"/>
              <w:sz w:val="22"/>
              <w:lang w:eastAsia="en-US"/>
            </w:rPr>
          </w:pPr>
          <w:r w:rsidRPr="00BF2B6E">
            <w:rPr>
              <w:rFonts w:asciiTheme="minorHAnsi" w:eastAsiaTheme="minorHAnsi" w:hAnsiTheme="minorHAnsi" w:cstheme="minorBidi"/>
              <w:b/>
              <w:color w:val="auto"/>
              <w:sz w:val="22"/>
              <w:lang w:eastAsia="en-US"/>
            </w:rPr>
            <w:t xml:space="preserve">  </w:t>
          </w:r>
          <w:r w:rsidRPr="00BF2B6E">
            <w:rPr>
              <w:rFonts w:asciiTheme="minorHAnsi" w:eastAsiaTheme="minorHAnsi" w:hAnsiTheme="minorHAnsi" w:cstheme="minorBidi"/>
              <w:b/>
              <w:noProof/>
              <w:color w:val="auto"/>
              <w:sz w:val="22"/>
            </w:rPr>
            <w:drawing>
              <wp:inline distT="0" distB="0" distL="0" distR="0" wp14:anchorId="6FBF559E" wp14:editId="1A4476ED">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BF2B6E" w:rsidRPr="00BF2B6E" w:rsidTr="00D164FC">
      <w:trPr>
        <w:trHeight w:val="114"/>
      </w:trPr>
      <w:tc>
        <w:tcPr>
          <w:tcW w:w="926" w:type="pct"/>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t>DOKÜMAN KODU</w:t>
          </w:r>
        </w:p>
      </w:tc>
      <w:tc>
        <w:tcPr>
          <w:tcW w:w="1064" w:type="pct"/>
          <w:gridSpan w:val="2"/>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t>YAYIN TARİHİ</w:t>
          </w:r>
        </w:p>
      </w:tc>
      <w:tc>
        <w:tcPr>
          <w:tcW w:w="982" w:type="pct"/>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t>REVİZYON NO</w:t>
          </w:r>
        </w:p>
      </w:tc>
      <w:tc>
        <w:tcPr>
          <w:tcW w:w="1120" w:type="pct"/>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t>REVİZYON TARİHİ</w:t>
          </w:r>
        </w:p>
      </w:tc>
      <w:tc>
        <w:tcPr>
          <w:tcW w:w="908" w:type="pct"/>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t>SAYFA NO</w:t>
          </w:r>
        </w:p>
      </w:tc>
    </w:tr>
    <w:tr w:rsidR="00BF2B6E" w:rsidRPr="00BF2B6E" w:rsidTr="00D164FC">
      <w:trPr>
        <w:trHeight w:val="70"/>
      </w:trPr>
      <w:tc>
        <w:tcPr>
          <w:tcW w:w="926" w:type="pct"/>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proofErr w:type="gramStart"/>
          <w:r>
            <w:rPr>
              <w:rFonts w:asciiTheme="minorHAnsi" w:eastAsiaTheme="minorHAnsi" w:hAnsiTheme="minorHAnsi" w:cstheme="minorBidi"/>
              <w:b/>
              <w:color w:val="auto"/>
              <w:sz w:val="18"/>
              <w:szCs w:val="18"/>
              <w:lang w:eastAsia="en-US"/>
            </w:rPr>
            <w:t>KU.GT</w:t>
          </w:r>
          <w:proofErr w:type="gramEnd"/>
          <w:r>
            <w:rPr>
              <w:rFonts w:asciiTheme="minorHAnsi" w:eastAsiaTheme="minorHAnsi" w:hAnsiTheme="minorHAnsi" w:cstheme="minorBidi"/>
              <w:b/>
              <w:color w:val="auto"/>
              <w:sz w:val="18"/>
              <w:szCs w:val="18"/>
              <w:lang w:eastAsia="en-US"/>
            </w:rPr>
            <w:t>.54</w:t>
          </w:r>
        </w:p>
      </w:tc>
      <w:tc>
        <w:tcPr>
          <w:tcW w:w="1064" w:type="pct"/>
          <w:gridSpan w:val="2"/>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Pr>
              <w:rFonts w:asciiTheme="minorHAnsi" w:eastAsiaTheme="minorHAnsi" w:hAnsiTheme="minorHAnsi" w:cstheme="minorBidi"/>
              <w:b/>
              <w:color w:val="auto"/>
              <w:sz w:val="18"/>
              <w:szCs w:val="18"/>
              <w:lang w:eastAsia="en-US"/>
            </w:rPr>
            <w:t>27.11.2025</w:t>
          </w:r>
        </w:p>
      </w:tc>
      <w:tc>
        <w:tcPr>
          <w:tcW w:w="982" w:type="pct"/>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t>-</w:t>
          </w:r>
        </w:p>
      </w:tc>
      <w:tc>
        <w:tcPr>
          <w:tcW w:w="1120" w:type="pct"/>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t>-</w:t>
          </w:r>
        </w:p>
      </w:tc>
      <w:tc>
        <w:tcPr>
          <w:tcW w:w="908" w:type="pct"/>
        </w:tcPr>
        <w:p w:rsidR="00BF2B6E" w:rsidRPr="00BF2B6E" w:rsidRDefault="00BF2B6E" w:rsidP="00BF2B6E">
          <w:pPr>
            <w:spacing w:after="0" w:line="240" w:lineRule="auto"/>
            <w:ind w:left="0" w:right="0" w:firstLine="0"/>
            <w:jc w:val="center"/>
            <w:rPr>
              <w:rFonts w:asciiTheme="minorHAnsi" w:eastAsiaTheme="minorHAnsi" w:hAnsiTheme="minorHAnsi" w:cstheme="minorBidi"/>
              <w:b/>
              <w:color w:val="auto"/>
              <w:sz w:val="18"/>
              <w:szCs w:val="18"/>
              <w:lang w:eastAsia="en-US"/>
            </w:rPr>
          </w:pPr>
          <w:r w:rsidRPr="00BF2B6E">
            <w:rPr>
              <w:rFonts w:asciiTheme="minorHAnsi" w:eastAsiaTheme="minorHAnsi" w:hAnsiTheme="minorHAnsi" w:cstheme="minorBidi"/>
              <w:b/>
              <w:color w:val="auto"/>
              <w:sz w:val="18"/>
              <w:szCs w:val="18"/>
              <w:lang w:eastAsia="en-US"/>
            </w:rPr>
            <w:fldChar w:fldCharType="begin"/>
          </w:r>
          <w:r w:rsidRPr="00BF2B6E">
            <w:rPr>
              <w:rFonts w:asciiTheme="minorHAnsi" w:eastAsiaTheme="minorHAnsi" w:hAnsiTheme="minorHAnsi" w:cstheme="minorBidi"/>
              <w:b/>
              <w:color w:val="auto"/>
              <w:sz w:val="18"/>
              <w:szCs w:val="18"/>
              <w:lang w:eastAsia="en-US"/>
            </w:rPr>
            <w:instrText xml:space="preserve"> PAGE   \* MERGEFORMAT </w:instrText>
          </w:r>
          <w:r w:rsidRPr="00BF2B6E">
            <w:rPr>
              <w:rFonts w:asciiTheme="minorHAnsi" w:eastAsiaTheme="minorHAnsi" w:hAnsiTheme="minorHAnsi" w:cstheme="minorBidi"/>
              <w:b/>
              <w:color w:val="auto"/>
              <w:sz w:val="18"/>
              <w:szCs w:val="18"/>
              <w:lang w:eastAsia="en-US"/>
            </w:rPr>
            <w:fldChar w:fldCharType="separate"/>
          </w:r>
          <w:r>
            <w:rPr>
              <w:rFonts w:asciiTheme="minorHAnsi" w:eastAsiaTheme="minorHAnsi" w:hAnsiTheme="minorHAnsi" w:cstheme="minorBidi"/>
              <w:b/>
              <w:noProof/>
              <w:color w:val="auto"/>
              <w:sz w:val="18"/>
              <w:szCs w:val="18"/>
              <w:lang w:eastAsia="en-US"/>
            </w:rPr>
            <w:t>1</w:t>
          </w:r>
          <w:r w:rsidRPr="00BF2B6E">
            <w:rPr>
              <w:rFonts w:asciiTheme="minorHAnsi" w:eastAsiaTheme="minorHAnsi" w:hAnsiTheme="minorHAnsi" w:cstheme="minorBidi"/>
              <w:b/>
              <w:color w:val="auto"/>
              <w:sz w:val="18"/>
              <w:szCs w:val="18"/>
              <w:lang w:eastAsia="en-US"/>
            </w:rPr>
            <w:fldChar w:fldCharType="end"/>
          </w:r>
          <w:r w:rsidRPr="00BF2B6E">
            <w:rPr>
              <w:rFonts w:asciiTheme="minorHAnsi" w:eastAsiaTheme="minorHAnsi" w:hAnsiTheme="minorHAnsi" w:cstheme="minorBidi"/>
              <w:b/>
              <w:color w:val="auto"/>
              <w:sz w:val="18"/>
              <w:szCs w:val="18"/>
              <w:lang w:eastAsia="en-US"/>
            </w:rPr>
            <w:t>/</w:t>
          </w:r>
          <w:r w:rsidRPr="00BF2B6E">
            <w:rPr>
              <w:rFonts w:asciiTheme="minorHAnsi" w:eastAsiaTheme="minorHAnsi" w:hAnsiTheme="minorHAnsi" w:cstheme="minorBidi"/>
              <w:b/>
              <w:color w:val="auto"/>
              <w:sz w:val="18"/>
              <w:szCs w:val="18"/>
              <w:lang w:eastAsia="en-US"/>
            </w:rPr>
            <w:fldChar w:fldCharType="begin"/>
          </w:r>
          <w:r w:rsidRPr="00BF2B6E">
            <w:rPr>
              <w:rFonts w:asciiTheme="minorHAnsi" w:eastAsiaTheme="minorHAnsi" w:hAnsiTheme="minorHAnsi" w:cstheme="minorBidi"/>
              <w:b/>
              <w:color w:val="auto"/>
              <w:sz w:val="18"/>
              <w:szCs w:val="18"/>
              <w:lang w:eastAsia="en-US"/>
            </w:rPr>
            <w:instrText xml:space="preserve"> NUMPAGES  \# "0" \* Arabic  \* MERGEFORMAT </w:instrText>
          </w:r>
          <w:r w:rsidRPr="00BF2B6E">
            <w:rPr>
              <w:rFonts w:asciiTheme="minorHAnsi" w:eastAsiaTheme="minorHAnsi" w:hAnsiTheme="minorHAnsi" w:cstheme="minorBidi"/>
              <w:b/>
              <w:color w:val="auto"/>
              <w:sz w:val="18"/>
              <w:szCs w:val="18"/>
              <w:lang w:eastAsia="en-US"/>
            </w:rPr>
            <w:fldChar w:fldCharType="separate"/>
          </w:r>
          <w:r>
            <w:rPr>
              <w:rFonts w:asciiTheme="minorHAnsi" w:eastAsiaTheme="minorHAnsi" w:hAnsiTheme="minorHAnsi" w:cstheme="minorBidi"/>
              <w:b/>
              <w:noProof/>
              <w:color w:val="auto"/>
              <w:sz w:val="18"/>
              <w:szCs w:val="18"/>
              <w:lang w:eastAsia="en-US"/>
            </w:rPr>
            <w:t>1</w:t>
          </w:r>
          <w:r w:rsidRPr="00BF2B6E">
            <w:rPr>
              <w:rFonts w:asciiTheme="minorHAnsi" w:eastAsiaTheme="minorHAnsi" w:hAnsiTheme="minorHAnsi" w:cstheme="minorBidi"/>
              <w:b/>
              <w:color w:val="auto"/>
              <w:sz w:val="18"/>
              <w:szCs w:val="18"/>
              <w:lang w:eastAsia="en-US"/>
            </w:rPr>
            <w:fldChar w:fldCharType="end"/>
          </w:r>
        </w:p>
      </w:tc>
    </w:tr>
  </w:tbl>
  <w:p w:rsidR="00BF2B6E" w:rsidRDefault="00BF2B6E">
    <w:pPr>
      <w:pStyle w:val="stBilgi"/>
    </w:pPr>
  </w:p>
  <w:p w:rsidR="00BF2B6E" w:rsidRDefault="00BF2B6E">
    <w:pPr>
      <w:pStyle w:val="stBilgi"/>
    </w:pPr>
  </w:p>
  <w:p w:rsidR="00BF2B6E" w:rsidRDefault="00BF2B6E">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B6E" w:rsidRDefault="00BF2B6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B56F1"/>
    <w:multiLevelType w:val="hybridMultilevel"/>
    <w:tmpl w:val="48682B26"/>
    <w:lvl w:ilvl="0" w:tplc="BE8A5734">
      <w:start w:val="1"/>
      <w:numFmt w:val="bullet"/>
      <w:lvlText w:val="•"/>
      <w:lvlJc w:val="left"/>
      <w:pPr>
        <w:ind w:left="7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84260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B038B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A087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5C8A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26DC3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1E37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B0B6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A0D3A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80A"/>
    <w:rsid w:val="004B3871"/>
    <w:rsid w:val="006F1BB8"/>
    <w:rsid w:val="00BF2B6E"/>
    <w:rsid w:val="00C568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566BA2E"/>
  <w15:chartTrackingRefBased/>
  <w15:docId w15:val="{7FE6C23E-067A-4DFF-A12D-6F15F5A9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B6E"/>
    <w:pPr>
      <w:spacing w:after="33" w:line="267" w:lineRule="auto"/>
      <w:ind w:left="10" w:right="8" w:hanging="10"/>
      <w:jc w:val="both"/>
    </w:pPr>
    <w:rPr>
      <w:rFonts w:ascii="Times New Roman" w:eastAsia="Times New Roman" w:hAnsi="Times New Roman" w:cs="Times New Roman"/>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F2B6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F2B6E"/>
  </w:style>
  <w:style w:type="paragraph" w:styleId="AltBilgi">
    <w:name w:val="footer"/>
    <w:basedOn w:val="Normal"/>
    <w:link w:val="AltBilgiChar"/>
    <w:uiPriority w:val="99"/>
    <w:unhideWhenUsed/>
    <w:rsid w:val="00BF2B6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F2B6E"/>
  </w:style>
  <w:style w:type="table" w:styleId="TabloKlavuzu">
    <w:name w:val="Table Grid"/>
    <w:basedOn w:val="NormalTablo"/>
    <w:uiPriority w:val="59"/>
    <w:rsid w:val="00BF2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BF2B6E"/>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247</Words>
  <Characters>1411</Characters>
  <Application>Microsoft Office Word</Application>
  <DocSecurity>0</DocSecurity>
  <Lines>11</Lines>
  <Paragraphs>3</Paragraphs>
  <ScaleCrop>false</ScaleCrop>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2025-11-27T08:31:00Z</dcterms:created>
  <dcterms:modified xsi:type="dcterms:W3CDTF">2025-11-27T08:35:00Z</dcterms:modified>
</cp:coreProperties>
</file>