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BB8" w:rsidRPr="008E5BB8" w:rsidRDefault="008E5BB8" w:rsidP="008E5BB8">
      <w:pPr>
        <w:spacing w:after="0"/>
        <w:rPr>
          <w:rStyle w:val="eop"/>
          <w:rFonts w:cstheme="minorHAnsi"/>
          <w:b/>
          <w:bCs/>
          <w:sz w:val="20"/>
          <w:szCs w:val="20"/>
        </w:rPr>
      </w:pPr>
      <w:r w:rsidRPr="008E5BB8">
        <w:rPr>
          <w:rStyle w:val="eop"/>
          <w:rFonts w:cstheme="minorHAnsi"/>
          <w:b/>
          <w:bCs/>
          <w:sz w:val="20"/>
          <w:szCs w:val="20"/>
        </w:rPr>
        <w:t>Sayın hasta ve/veya hasta yakınımız;</w:t>
      </w:r>
    </w:p>
    <w:p w:rsidR="008E5BB8" w:rsidRPr="008E5BB8" w:rsidRDefault="008E5BB8" w:rsidP="008E5BB8">
      <w:pPr>
        <w:pStyle w:val="paragraph"/>
        <w:spacing w:before="0" w:beforeAutospacing="0" w:after="0" w:afterAutospacing="0"/>
        <w:rPr>
          <w:rStyle w:val="eop"/>
          <w:rFonts w:asciiTheme="minorHAnsi" w:hAnsiTheme="minorHAnsi" w:cstheme="minorHAnsi"/>
          <w:sz w:val="20"/>
          <w:szCs w:val="20"/>
        </w:rPr>
      </w:pPr>
      <w:r w:rsidRPr="008E5BB8">
        <w:rPr>
          <w:rStyle w:val="eop"/>
          <w:rFonts w:asciiTheme="minorHAnsi" w:hAnsiTheme="minorHAnsi" w:cstheme="minorHAnsi"/>
          <w:sz w:val="20"/>
          <w:szCs w:val="20"/>
        </w:rPr>
        <w:t xml:space="preserve">Bu formda sizin tıbbi ve diş tedavileri ile ilgili </w:t>
      </w:r>
      <w:proofErr w:type="gramStart"/>
      <w:r w:rsidRPr="008E5BB8">
        <w:rPr>
          <w:rStyle w:val="eop"/>
          <w:rFonts w:asciiTheme="minorHAnsi" w:hAnsiTheme="minorHAnsi" w:cstheme="minorHAnsi"/>
          <w:sz w:val="20"/>
          <w:szCs w:val="20"/>
        </w:rPr>
        <w:t>hikayeniz</w:t>
      </w:r>
      <w:proofErr w:type="gramEnd"/>
      <w:r w:rsidRPr="008E5BB8">
        <w:rPr>
          <w:rStyle w:val="eop"/>
          <w:rFonts w:asciiTheme="minorHAnsi" w:hAnsiTheme="minorHAnsi" w:cstheme="minorHAnsi"/>
          <w:sz w:val="20"/>
          <w:szCs w:val="20"/>
        </w:rPr>
        <w:t xml:space="preserve"> ve bazı kişisel bilgiler istenecektir. Uygulanacak olan tedavi ve işlemler hakkında bilgi sahibi olmak en doğal hakkınızdır. Formda ayrıca tedavi göreceğiniz kliniklerde yapılacak işlemlere ait bilgiler yer almaktadır. Bu açıklamaların amacı ağız diş sağlığınızı iyileştirmek ve korumak için sizlerin bilgilendirilmesi ve tedavi sürecine katılımınızı sağlamaktır.</w:t>
      </w:r>
      <w:r w:rsidRPr="008E5BB8">
        <w:rPr>
          <w:rStyle w:val="normaltextrun"/>
          <w:rFonts w:asciiTheme="minorHAnsi" w:hAnsiTheme="minorHAnsi" w:cstheme="minorHAnsi"/>
          <w:sz w:val="20"/>
          <w:szCs w:val="20"/>
        </w:rPr>
        <w:t xml:space="preserve"> </w:t>
      </w:r>
      <w:r w:rsidRPr="008E5BB8">
        <w:rPr>
          <w:rStyle w:val="eop"/>
          <w:rFonts w:asciiTheme="minorHAnsi" w:hAnsiTheme="minorHAnsi" w:cstheme="minorHAnsi"/>
          <w:sz w:val="20"/>
          <w:szCs w:val="20"/>
        </w:rPr>
        <w:t xml:space="preserve">Tedavi ve işlemlerin yararlarını ve olası risklerini öğrendikten sonra yapılacak işleme onay vermek sizin kararınıza bağlıdır. Sadece dişetini ilgilendiren bir cerrahi işlemdir. </w:t>
      </w:r>
      <w:proofErr w:type="spellStart"/>
      <w:r w:rsidRPr="008E5BB8">
        <w:rPr>
          <w:rStyle w:val="eop"/>
          <w:rFonts w:asciiTheme="minorHAnsi" w:hAnsiTheme="minorHAnsi" w:cstheme="minorHAnsi"/>
          <w:sz w:val="20"/>
          <w:szCs w:val="20"/>
        </w:rPr>
        <w:t>Gingivektomi</w:t>
      </w:r>
      <w:proofErr w:type="spellEnd"/>
      <w:r w:rsidRPr="008E5BB8">
        <w:rPr>
          <w:rStyle w:val="eop"/>
          <w:rFonts w:asciiTheme="minorHAnsi" w:hAnsiTheme="minorHAnsi" w:cstheme="minorHAnsi"/>
          <w:sz w:val="20"/>
          <w:szCs w:val="20"/>
        </w:rPr>
        <w:t xml:space="preserve">, dişeti dokusunun cerrahi olarak uzaklaştırılması, </w:t>
      </w:r>
      <w:proofErr w:type="spellStart"/>
      <w:r w:rsidRPr="008E5BB8">
        <w:rPr>
          <w:rStyle w:val="eop"/>
          <w:rFonts w:asciiTheme="minorHAnsi" w:hAnsiTheme="minorHAnsi" w:cstheme="minorHAnsi"/>
          <w:sz w:val="20"/>
          <w:szCs w:val="20"/>
        </w:rPr>
        <w:t>gingivoplasti</w:t>
      </w:r>
      <w:proofErr w:type="spellEnd"/>
      <w:r w:rsidRPr="008E5BB8">
        <w:rPr>
          <w:rStyle w:val="eop"/>
          <w:rFonts w:asciiTheme="minorHAnsi" w:hAnsiTheme="minorHAnsi" w:cstheme="minorHAnsi"/>
          <w:sz w:val="20"/>
          <w:szCs w:val="20"/>
        </w:rPr>
        <w:t xml:space="preserve"> ise diş çevresindeki sağlıklı dişeti dokularının şekillendirilmesidir. Dişeti hastalığının tedavisi, dişeti büyümelerinin ortadan kaldırılması dişeti kenarlarının </w:t>
      </w:r>
      <w:proofErr w:type="spellStart"/>
      <w:r w:rsidRPr="008E5BB8">
        <w:rPr>
          <w:rStyle w:val="eop"/>
          <w:rFonts w:asciiTheme="minorHAnsi" w:hAnsiTheme="minorHAnsi" w:cstheme="minorHAnsi"/>
          <w:sz w:val="20"/>
          <w:szCs w:val="20"/>
        </w:rPr>
        <w:t>seviyelenmesi</w:t>
      </w:r>
      <w:proofErr w:type="spellEnd"/>
      <w:r w:rsidRPr="008E5BB8">
        <w:rPr>
          <w:rStyle w:val="eop"/>
          <w:rFonts w:asciiTheme="minorHAnsi" w:hAnsiTheme="minorHAnsi" w:cstheme="minorHAnsi"/>
          <w:sz w:val="20"/>
          <w:szCs w:val="20"/>
        </w:rPr>
        <w:t xml:space="preserve"> veya </w:t>
      </w:r>
      <w:proofErr w:type="spellStart"/>
      <w:r w:rsidRPr="008E5BB8">
        <w:rPr>
          <w:rStyle w:val="eop"/>
          <w:rFonts w:asciiTheme="minorHAnsi" w:hAnsiTheme="minorHAnsi" w:cstheme="minorHAnsi"/>
          <w:sz w:val="20"/>
          <w:szCs w:val="20"/>
        </w:rPr>
        <w:t>protetik</w:t>
      </w:r>
      <w:proofErr w:type="spellEnd"/>
      <w:r w:rsidRPr="008E5BB8">
        <w:rPr>
          <w:rStyle w:val="eop"/>
          <w:rFonts w:asciiTheme="minorHAnsi" w:hAnsiTheme="minorHAnsi" w:cstheme="minorHAnsi"/>
          <w:sz w:val="20"/>
          <w:szCs w:val="20"/>
        </w:rPr>
        <w:t xml:space="preserve"> açıdan diş boyunun uzatılması amacıyla yapılır. Bu operasyonda, </w:t>
      </w:r>
      <w:proofErr w:type="gramStart"/>
      <w:r w:rsidRPr="008E5BB8">
        <w:rPr>
          <w:rStyle w:val="eop"/>
          <w:rFonts w:asciiTheme="minorHAnsi" w:hAnsiTheme="minorHAnsi" w:cstheme="minorHAnsi"/>
          <w:sz w:val="20"/>
          <w:szCs w:val="20"/>
        </w:rPr>
        <w:t>lokal anestezi</w:t>
      </w:r>
      <w:proofErr w:type="gramEnd"/>
      <w:r w:rsidRPr="008E5BB8">
        <w:rPr>
          <w:rStyle w:val="eop"/>
          <w:rFonts w:asciiTheme="minorHAnsi" w:hAnsiTheme="minorHAnsi" w:cstheme="minorHAnsi"/>
          <w:sz w:val="20"/>
          <w:szCs w:val="20"/>
        </w:rPr>
        <w:t xml:space="preserve"> yapıldıktan sonra diş eti kesilip çıkarılır ve bölge </w:t>
      </w:r>
      <w:proofErr w:type="spellStart"/>
      <w:r w:rsidRPr="008E5BB8">
        <w:rPr>
          <w:rStyle w:val="eop"/>
          <w:rFonts w:asciiTheme="minorHAnsi" w:hAnsiTheme="minorHAnsi" w:cstheme="minorHAnsi"/>
          <w:sz w:val="20"/>
          <w:szCs w:val="20"/>
        </w:rPr>
        <w:t>periodontal</w:t>
      </w:r>
      <w:proofErr w:type="spellEnd"/>
      <w:r w:rsidRPr="008E5BB8">
        <w:rPr>
          <w:rStyle w:val="eop"/>
          <w:rFonts w:asciiTheme="minorHAnsi" w:hAnsiTheme="minorHAnsi" w:cstheme="minorHAnsi"/>
          <w:sz w:val="20"/>
          <w:szCs w:val="20"/>
        </w:rPr>
        <w:t xml:space="preserve"> pat (koruyucu pembe macun) ile kapatılır. Hekim önerisine göre ameliyattan sonra ağrı kesici ve gargara reçete edilebilir. </w:t>
      </w:r>
      <w:proofErr w:type="spellStart"/>
      <w:r w:rsidRPr="008E5BB8">
        <w:rPr>
          <w:rStyle w:val="eop"/>
          <w:rFonts w:asciiTheme="minorHAnsi" w:hAnsiTheme="minorHAnsi" w:cstheme="minorHAnsi"/>
          <w:sz w:val="20"/>
          <w:szCs w:val="20"/>
        </w:rPr>
        <w:t>Periodontal</w:t>
      </w:r>
      <w:proofErr w:type="spellEnd"/>
      <w:r w:rsidRPr="008E5BB8">
        <w:rPr>
          <w:rStyle w:val="eop"/>
          <w:rFonts w:asciiTheme="minorHAnsi" w:hAnsiTheme="minorHAnsi" w:cstheme="minorHAnsi"/>
          <w:sz w:val="20"/>
          <w:szCs w:val="20"/>
        </w:rPr>
        <w:t xml:space="preserve"> pat 10 gün sonra alınır. </w:t>
      </w:r>
    </w:p>
    <w:p w:rsidR="008E5BB8" w:rsidRPr="008E5BB8" w:rsidRDefault="008E5BB8" w:rsidP="008E5BB8">
      <w:pPr>
        <w:pStyle w:val="paragraph"/>
        <w:spacing w:before="120" w:beforeAutospacing="0" w:after="0" w:afterAutospacing="0"/>
        <w:rPr>
          <w:rStyle w:val="eop"/>
          <w:rFonts w:asciiTheme="minorHAnsi" w:hAnsiTheme="minorHAnsi" w:cstheme="minorHAnsi"/>
          <w:b/>
          <w:bCs/>
          <w:sz w:val="20"/>
          <w:szCs w:val="20"/>
        </w:rPr>
      </w:pPr>
      <w:r w:rsidRPr="008E5BB8">
        <w:rPr>
          <w:rStyle w:val="eop"/>
          <w:rFonts w:asciiTheme="minorHAnsi" w:hAnsiTheme="minorHAnsi" w:cstheme="minorHAnsi"/>
          <w:b/>
          <w:bCs/>
          <w:sz w:val="20"/>
          <w:szCs w:val="20"/>
        </w:rPr>
        <w:t>Tedaviden Beklenenler</w:t>
      </w:r>
    </w:p>
    <w:p w:rsidR="008E5BB8" w:rsidRPr="008E5BB8" w:rsidRDefault="008E5BB8" w:rsidP="008E5BB8">
      <w:pPr>
        <w:pStyle w:val="paragraph"/>
        <w:spacing w:before="0" w:beforeAutospacing="0" w:after="0" w:afterAutospacing="0"/>
        <w:rPr>
          <w:rStyle w:val="eop"/>
          <w:rFonts w:asciiTheme="minorHAnsi" w:hAnsiTheme="minorHAnsi" w:cstheme="minorHAnsi"/>
          <w:sz w:val="20"/>
          <w:szCs w:val="20"/>
        </w:rPr>
      </w:pPr>
      <w:r w:rsidRPr="008E5BB8">
        <w:rPr>
          <w:rStyle w:val="eop"/>
          <w:rFonts w:asciiTheme="minorHAnsi" w:hAnsiTheme="minorHAnsi" w:cstheme="minorHAnsi"/>
          <w:sz w:val="20"/>
          <w:szCs w:val="20"/>
        </w:rPr>
        <w:t xml:space="preserve">Yeniden şekillendirilen dişetleri daha doğal bir görünüme sahip olur. Hastanın kolaylıkla temizleyebileceği dişeti formu elde edilir. </w:t>
      </w:r>
      <w:proofErr w:type="spellStart"/>
      <w:r w:rsidRPr="008E5BB8">
        <w:rPr>
          <w:rStyle w:val="eop"/>
          <w:rFonts w:asciiTheme="minorHAnsi" w:hAnsiTheme="minorHAnsi" w:cstheme="minorHAnsi"/>
          <w:sz w:val="20"/>
          <w:szCs w:val="20"/>
        </w:rPr>
        <w:t>Protetik</w:t>
      </w:r>
      <w:proofErr w:type="spellEnd"/>
      <w:r w:rsidRPr="008E5BB8">
        <w:rPr>
          <w:rStyle w:val="eop"/>
          <w:rFonts w:asciiTheme="minorHAnsi" w:hAnsiTheme="minorHAnsi" w:cstheme="minorHAnsi"/>
          <w:sz w:val="20"/>
          <w:szCs w:val="20"/>
        </w:rPr>
        <w:t xml:space="preserve"> açıdan yeterli diş kron boyu elde edilmiş olur.</w:t>
      </w:r>
    </w:p>
    <w:p w:rsidR="008E5BB8" w:rsidRPr="008E5BB8" w:rsidRDefault="008E5BB8" w:rsidP="008E5BB8">
      <w:pPr>
        <w:pStyle w:val="paragraph"/>
        <w:spacing w:before="120" w:beforeAutospacing="0" w:after="0" w:afterAutospacing="0"/>
        <w:rPr>
          <w:rStyle w:val="eop"/>
          <w:rFonts w:asciiTheme="minorHAnsi" w:hAnsiTheme="minorHAnsi" w:cstheme="minorHAnsi"/>
          <w:b/>
          <w:bCs/>
          <w:sz w:val="20"/>
          <w:szCs w:val="20"/>
        </w:rPr>
      </w:pPr>
      <w:r w:rsidRPr="008E5BB8">
        <w:rPr>
          <w:rStyle w:val="eop"/>
          <w:rFonts w:asciiTheme="minorHAnsi" w:hAnsiTheme="minorHAnsi" w:cstheme="minorHAnsi"/>
          <w:b/>
          <w:bCs/>
          <w:sz w:val="20"/>
          <w:szCs w:val="20"/>
        </w:rPr>
        <w:t>Önerilen Tedavi Uygulanmazsa</w:t>
      </w:r>
    </w:p>
    <w:p w:rsidR="008E5BB8" w:rsidRPr="008E5BB8" w:rsidRDefault="008E5BB8" w:rsidP="008E5BB8">
      <w:pPr>
        <w:pStyle w:val="paragraph"/>
        <w:spacing w:before="0" w:beforeAutospacing="0" w:after="0" w:afterAutospacing="0"/>
        <w:rPr>
          <w:rStyle w:val="eop"/>
          <w:rFonts w:asciiTheme="minorHAnsi" w:hAnsiTheme="minorHAnsi" w:cstheme="minorHAnsi"/>
          <w:sz w:val="20"/>
          <w:szCs w:val="20"/>
        </w:rPr>
      </w:pPr>
      <w:r w:rsidRPr="008E5BB8">
        <w:rPr>
          <w:rStyle w:val="eop"/>
          <w:rFonts w:asciiTheme="minorHAnsi" w:hAnsiTheme="minorHAnsi" w:cstheme="minorHAnsi"/>
          <w:sz w:val="20"/>
          <w:szCs w:val="20"/>
        </w:rPr>
        <w:t xml:space="preserve">Eğer cerrahi tedavi yapılmazsa ilgili dişlerin olduğu bölgede dişeti hastalığı devam eder. Hastanın plak kontrolü zorlaşır. Dişeti büyümesi devam edebilir ve çiğneme fonksiyonlarına engel olabilir. </w:t>
      </w:r>
    </w:p>
    <w:p w:rsidR="008E5BB8" w:rsidRPr="008E5BB8" w:rsidRDefault="008E5BB8" w:rsidP="008E5BB8">
      <w:pPr>
        <w:pStyle w:val="paragraph"/>
        <w:spacing w:before="0" w:beforeAutospacing="0" w:after="0" w:afterAutospacing="0"/>
        <w:rPr>
          <w:rStyle w:val="eop"/>
          <w:rFonts w:asciiTheme="minorHAnsi" w:hAnsiTheme="minorHAnsi" w:cstheme="minorHAnsi"/>
          <w:sz w:val="20"/>
          <w:szCs w:val="20"/>
        </w:rPr>
      </w:pPr>
      <w:r w:rsidRPr="008E5BB8">
        <w:rPr>
          <w:rStyle w:val="eop"/>
          <w:rFonts w:asciiTheme="minorHAnsi" w:hAnsiTheme="minorHAnsi" w:cstheme="minorHAnsi"/>
          <w:sz w:val="20"/>
          <w:szCs w:val="20"/>
        </w:rPr>
        <w:t xml:space="preserve">Olası Riskler: Bu işlemler büyük bir risk taşımamaktadır. Kanama olabilir. Enfeksiyon riski de oldukça düşüktür. Dişlerde sıcak-soğuk hassasiyeti görülebilir. </w:t>
      </w:r>
    </w:p>
    <w:p w:rsidR="008E5BB8" w:rsidRPr="008E5BB8" w:rsidRDefault="008E5BB8" w:rsidP="008E5BB8">
      <w:pPr>
        <w:pStyle w:val="paragraph"/>
        <w:spacing w:before="120" w:beforeAutospacing="0" w:after="0" w:afterAutospacing="0"/>
        <w:rPr>
          <w:rStyle w:val="eop"/>
          <w:rFonts w:asciiTheme="minorHAnsi" w:hAnsiTheme="minorHAnsi" w:cstheme="minorHAnsi"/>
          <w:b/>
          <w:bCs/>
          <w:sz w:val="20"/>
          <w:szCs w:val="20"/>
        </w:rPr>
      </w:pPr>
      <w:r w:rsidRPr="008E5BB8">
        <w:rPr>
          <w:rStyle w:val="eop"/>
          <w:rFonts w:asciiTheme="minorHAnsi" w:hAnsiTheme="minorHAnsi" w:cstheme="minorHAnsi"/>
          <w:b/>
          <w:bCs/>
          <w:sz w:val="20"/>
          <w:szCs w:val="20"/>
        </w:rPr>
        <w:t>Tedavi Sonrası Dikkat Edilmesi Gerekenler</w:t>
      </w:r>
    </w:p>
    <w:p w:rsidR="00054722" w:rsidRPr="008E5BB8" w:rsidRDefault="008E5BB8" w:rsidP="008E5BB8">
      <w:pPr>
        <w:rPr>
          <w:rStyle w:val="eop"/>
          <w:rFonts w:cstheme="minorHAnsi"/>
          <w:sz w:val="20"/>
          <w:szCs w:val="20"/>
        </w:rPr>
      </w:pPr>
      <w:r w:rsidRPr="008E5BB8">
        <w:rPr>
          <w:rStyle w:val="eop"/>
          <w:rFonts w:cstheme="minorHAnsi"/>
          <w:sz w:val="20"/>
          <w:szCs w:val="20"/>
        </w:rPr>
        <w:t xml:space="preserve">İşlemden sonra, az da olsa rahatsızlık hissetmek mümkündür. Cerrahi işlem sonrası 2 saat hiçbir şey yiyip içilmemelidir. Ameliyat sonrası ilk 24 saat içerisinde çok sıcak veya soğuk yiyecek ve içeceklerden uzak durmak gereklidir. Operasyona </w:t>
      </w:r>
      <w:proofErr w:type="gramStart"/>
      <w:r w:rsidRPr="008E5BB8">
        <w:rPr>
          <w:rStyle w:val="eop"/>
          <w:rFonts w:cstheme="minorHAnsi"/>
          <w:sz w:val="20"/>
          <w:szCs w:val="20"/>
        </w:rPr>
        <w:t>dahil</w:t>
      </w:r>
      <w:proofErr w:type="gramEnd"/>
      <w:r w:rsidRPr="008E5BB8">
        <w:rPr>
          <w:rStyle w:val="eop"/>
          <w:rFonts w:cstheme="minorHAnsi"/>
          <w:sz w:val="20"/>
          <w:szCs w:val="20"/>
        </w:rPr>
        <w:t xml:space="preserve"> edilen bölge ile çiğneme yapılmamalıdır. Yumuşak ve ılık yiyecekler uygundur. Asitli meyve suları, alkollü içecekler ve</w:t>
      </w:r>
      <w:r w:rsidRPr="008E5BB8">
        <w:rPr>
          <w:rStyle w:val="eop"/>
          <w:rFonts w:cstheme="minorHAnsi"/>
          <w:sz w:val="20"/>
          <w:szCs w:val="20"/>
        </w:rPr>
        <w:t xml:space="preserve"> </w:t>
      </w:r>
      <w:r w:rsidRPr="008E5BB8">
        <w:rPr>
          <w:rStyle w:val="eop"/>
          <w:rFonts w:cstheme="minorHAnsi"/>
          <w:sz w:val="20"/>
          <w:szCs w:val="20"/>
        </w:rPr>
        <w:t>baharatlı yiyeceklerden uzak durulması gerekmektedir. Ameliyatı takip eden hafta boyunca sigara içilmemelidir.</w:t>
      </w:r>
    </w:p>
    <w:p w:rsidR="008E5BB8" w:rsidRPr="008E5BB8" w:rsidRDefault="008E5BB8" w:rsidP="008E5BB8">
      <w:pPr>
        <w:pStyle w:val="paragraph"/>
        <w:spacing w:before="120" w:beforeAutospacing="0" w:after="0" w:afterAutospacing="0"/>
        <w:rPr>
          <w:rStyle w:val="eop"/>
          <w:rFonts w:asciiTheme="minorHAnsi" w:hAnsiTheme="minorHAnsi" w:cstheme="minorHAnsi"/>
          <w:sz w:val="20"/>
          <w:szCs w:val="20"/>
        </w:rPr>
      </w:pPr>
      <w:r w:rsidRPr="008E5BB8">
        <w:rPr>
          <w:rStyle w:val="eop"/>
          <w:rFonts w:asciiTheme="minorHAnsi" w:hAnsiTheme="minorHAnsi" w:cstheme="minorHAnsi"/>
          <w:sz w:val="20"/>
          <w:szCs w:val="20"/>
        </w:rPr>
        <w:t xml:space="preserve">Ameliyat bölgesine konulan pat (koruyucu pembe macun) hareket ettirilmemelidir. Yerleştirilen pat küçük parçalar halinde kırılabilir. Büyük parçalar koparsa veya pat tamamen düşerse yenisinin koyulması için tekrar fakülteye geri gelinmelidir. Operasyon sonrası ilk 4-5 saat içerisinde cerrahi bölgesinden bir miktar sızıntı şeklinde kanama olabilir. Daha uzun süreli kanamalarda doktorunuzu aramanız gerekir. Ameliyat sonrası ağrı olursa ağrı kesici alınabilir ancak aspirin veya kanamayı arttıran benzeri (salisilik asit benzeri) ilaçlar alınmamalıdır. Ameliyat edilmeyen bölgeler fırçalanmalı ancak ameliyat bölgesi fırçalanmamalıdır. </w:t>
      </w:r>
    </w:p>
    <w:p w:rsidR="008E5BB8" w:rsidRPr="008E5BB8" w:rsidRDefault="008E5BB8" w:rsidP="008E5BB8">
      <w:pPr>
        <w:pStyle w:val="paragraph"/>
        <w:spacing w:before="120" w:beforeAutospacing="0" w:after="0" w:afterAutospacing="0"/>
        <w:rPr>
          <w:rStyle w:val="eop"/>
          <w:rFonts w:asciiTheme="minorHAnsi" w:hAnsiTheme="minorHAnsi" w:cstheme="minorHAnsi"/>
          <w:b/>
          <w:bCs/>
          <w:sz w:val="20"/>
          <w:szCs w:val="20"/>
        </w:rPr>
      </w:pPr>
      <w:r w:rsidRPr="008E5BB8">
        <w:rPr>
          <w:rStyle w:val="eop"/>
          <w:rFonts w:asciiTheme="minorHAnsi" w:hAnsiTheme="minorHAnsi" w:cstheme="minorHAnsi"/>
          <w:b/>
          <w:bCs/>
          <w:sz w:val="20"/>
          <w:szCs w:val="20"/>
        </w:rPr>
        <w:t>Uygulanan Tedavinin Başarısı ile İlgili Garanti Verilememesi</w:t>
      </w:r>
    </w:p>
    <w:p w:rsidR="008E5BB8" w:rsidRPr="008E5BB8" w:rsidRDefault="008E5BB8" w:rsidP="008E5BB8">
      <w:pPr>
        <w:pStyle w:val="paragraph"/>
        <w:spacing w:before="0" w:beforeAutospacing="0" w:after="0" w:afterAutospacing="0"/>
        <w:rPr>
          <w:rStyle w:val="eop"/>
          <w:rFonts w:asciiTheme="minorHAnsi" w:hAnsiTheme="minorHAnsi" w:cstheme="minorHAnsi"/>
          <w:sz w:val="20"/>
          <w:szCs w:val="20"/>
        </w:rPr>
      </w:pPr>
      <w:r w:rsidRPr="008E5BB8">
        <w:rPr>
          <w:rStyle w:val="eop"/>
          <w:rFonts w:asciiTheme="minorHAnsi" w:hAnsiTheme="minorHAnsi" w:cstheme="minorHAnsi"/>
          <w:sz w:val="20"/>
          <w:szCs w:val="20"/>
        </w:rPr>
        <w:t xml:space="preserve">Bu tedavilerin başarılı olacağına dair bana hiçbir garanti, başarılı olacağına dair hiçbir yazılı belge ya da güvence verilmediğini biliyorum. Kişisel farklılıklar söz konusu olduğundan </w:t>
      </w:r>
      <w:proofErr w:type="spellStart"/>
      <w:r w:rsidRPr="008E5BB8">
        <w:rPr>
          <w:rStyle w:val="eop"/>
          <w:rFonts w:asciiTheme="minorHAnsi" w:hAnsiTheme="minorHAnsi" w:cstheme="minorHAnsi"/>
          <w:sz w:val="20"/>
          <w:szCs w:val="20"/>
        </w:rPr>
        <w:t>periodontoloğum</w:t>
      </w:r>
      <w:proofErr w:type="spellEnd"/>
      <w:r w:rsidRPr="008E5BB8">
        <w:rPr>
          <w:rStyle w:val="eop"/>
          <w:rFonts w:asciiTheme="minorHAnsi" w:hAnsiTheme="minorHAnsi" w:cstheme="minorHAnsi"/>
          <w:sz w:val="20"/>
          <w:szCs w:val="20"/>
        </w:rPr>
        <w:t xml:space="preserve"> başarı şansını tahmin edemeyebilir. Çok iyi bir ağız bakımı sağlanabilse dahi, başarısızlık riski vardır ve yeni bir tedavi gerekebilir. </w:t>
      </w:r>
    </w:p>
    <w:p w:rsidR="008E5BB8" w:rsidRDefault="008E5BB8" w:rsidP="008E5BB8">
      <w:pPr>
        <w:pStyle w:val="paragraph"/>
        <w:spacing w:before="120" w:beforeAutospacing="0" w:after="0" w:afterAutospacing="0"/>
        <w:rPr>
          <w:rStyle w:val="eop"/>
          <w:rFonts w:asciiTheme="minorHAnsi" w:hAnsiTheme="minorHAnsi" w:cstheme="minorHAnsi"/>
          <w:b/>
          <w:bCs/>
          <w:sz w:val="20"/>
          <w:szCs w:val="20"/>
        </w:rPr>
      </w:pPr>
    </w:p>
    <w:p w:rsidR="008E5BB8" w:rsidRDefault="008E5BB8" w:rsidP="008E5BB8">
      <w:pPr>
        <w:pStyle w:val="paragraph"/>
        <w:spacing w:before="120" w:beforeAutospacing="0" w:after="0" w:afterAutospacing="0"/>
        <w:rPr>
          <w:rStyle w:val="eop"/>
          <w:rFonts w:asciiTheme="minorHAnsi" w:hAnsiTheme="minorHAnsi" w:cstheme="minorHAnsi"/>
          <w:b/>
          <w:bCs/>
          <w:sz w:val="20"/>
          <w:szCs w:val="20"/>
        </w:rPr>
      </w:pPr>
    </w:p>
    <w:p w:rsidR="008E5BB8" w:rsidRDefault="008E5BB8" w:rsidP="008E5BB8">
      <w:pPr>
        <w:pStyle w:val="paragraph"/>
        <w:spacing w:before="120" w:beforeAutospacing="0" w:after="0" w:afterAutospacing="0"/>
        <w:rPr>
          <w:rStyle w:val="eop"/>
          <w:rFonts w:asciiTheme="minorHAnsi" w:hAnsiTheme="minorHAnsi" w:cstheme="minorHAnsi"/>
          <w:b/>
          <w:bCs/>
          <w:sz w:val="20"/>
          <w:szCs w:val="20"/>
        </w:rPr>
      </w:pPr>
    </w:p>
    <w:p w:rsidR="008E5BB8" w:rsidRDefault="008E5BB8" w:rsidP="008E5BB8">
      <w:pPr>
        <w:pStyle w:val="paragraph"/>
        <w:spacing w:before="120" w:beforeAutospacing="0" w:after="0" w:afterAutospacing="0"/>
        <w:rPr>
          <w:rStyle w:val="eop"/>
          <w:rFonts w:asciiTheme="minorHAnsi" w:hAnsiTheme="minorHAnsi" w:cstheme="minorHAnsi"/>
          <w:b/>
          <w:bCs/>
          <w:sz w:val="20"/>
          <w:szCs w:val="20"/>
        </w:rPr>
      </w:pPr>
    </w:p>
    <w:p w:rsidR="008E5BB8" w:rsidRDefault="008E5BB8" w:rsidP="008E5BB8">
      <w:pPr>
        <w:pStyle w:val="paragraph"/>
        <w:spacing w:before="120" w:beforeAutospacing="0" w:after="0" w:afterAutospacing="0"/>
        <w:rPr>
          <w:rStyle w:val="eop"/>
          <w:rFonts w:asciiTheme="minorHAnsi" w:hAnsiTheme="minorHAnsi" w:cstheme="minorHAnsi"/>
          <w:b/>
          <w:bCs/>
          <w:sz w:val="20"/>
          <w:szCs w:val="20"/>
        </w:rPr>
      </w:pPr>
    </w:p>
    <w:p w:rsidR="008E5BB8" w:rsidRPr="008E5BB8" w:rsidRDefault="008E5BB8" w:rsidP="008E5BB8">
      <w:pPr>
        <w:pStyle w:val="paragraph"/>
        <w:spacing w:before="120" w:beforeAutospacing="0" w:after="0" w:afterAutospacing="0"/>
        <w:rPr>
          <w:rStyle w:val="eop"/>
          <w:rFonts w:asciiTheme="minorHAnsi" w:hAnsiTheme="minorHAnsi" w:cstheme="minorHAnsi"/>
          <w:b/>
          <w:bCs/>
          <w:sz w:val="20"/>
          <w:szCs w:val="20"/>
        </w:rPr>
      </w:pPr>
      <w:bookmarkStart w:id="0" w:name="_GoBack"/>
      <w:bookmarkEnd w:id="0"/>
      <w:r w:rsidRPr="008E5BB8">
        <w:rPr>
          <w:rStyle w:val="eop"/>
          <w:rFonts w:asciiTheme="minorHAnsi" w:hAnsiTheme="minorHAnsi" w:cstheme="minorHAnsi"/>
          <w:b/>
          <w:bCs/>
          <w:sz w:val="20"/>
          <w:szCs w:val="20"/>
        </w:rPr>
        <w:lastRenderedPageBreak/>
        <w:t>ONAY</w:t>
      </w:r>
    </w:p>
    <w:p w:rsidR="008E5BB8" w:rsidRPr="008E5BB8" w:rsidRDefault="008E5BB8" w:rsidP="008E5BB8">
      <w:pPr>
        <w:pStyle w:val="paragraph"/>
        <w:spacing w:before="0" w:beforeAutospacing="0" w:after="0" w:afterAutospacing="0"/>
        <w:rPr>
          <w:rStyle w:val="eop"/>
          <w:rFonts w:asciiTheme="minorHAnsi" w:hAnsiTheme="minorHAnsi" w:cstheme="minorHAnsi"/>
          <w:sz w:val="20"/>
          <w:szCs w:val="20"/>
        </w:rPr>
      </w:pPr>
      <w:r w:rsidRPr="008E5BB8">
        <w:rPr>
          <w:rStyle w:val="eop"/>
          <w:rFonts w:asciiTheme="minorHAnsi" w:hAnsiTheme="minorHAnsi" w:cstheme="minorHAnsi"/>
          <w:sz w:val="20"/>
          <w:szCs w:val="20"/>
        </w:rPr>
        <w:t>Tüm ağzımın detaylı muayenesi yapıldı. Ayrıca ilgili bölümlerde hekimler tarafından hastalığın ne olduğu, tedavinin neden gerektiği, içerdiği riskler, oluşabilecek problemler, alternatif yöntemler, tedavi sonrası oluşabilecek değişiklikler, başarı olasılığı ve iyileşme sürecinde yaşanabilecek durumlar açıklandı.</w:t>
      </w:r>
    </w:p>
    <w:p w:rsidR="008E5BB8" w:rsidRPr="008E5BB8" w:rsidRDefault="008E5BB8" w:rsidP="008E5BB8">
      <w:pPr>
        <w:rPr>
          <w:rStyle w:val="eop"/>
          <w:rFonts w:cstheme="minorHAnsi"/>
          <w:sz w:val="20"/>
          <w:szCs w:val="20"/>
        </w:rPr>
      </w:pPr>
      <w:proofErr w:type="gramStart"/>
      <w:r w:rsidRPr="008E5BB8">
        <w:rPr>
          <w:rStyle w:val="eop"/>
          <w:rFonts w:cstheme="minorHAnsi"/>
          <w:sz w:val="20"/>
          <w:szCs w:val="20"/>
        </w:rPr>
        <w:t xml:space="preserve">Teşhis ve tedavi esnasında; Konsültasyon istenebileceği ve bunların tedavi sürecine katılabileceği, öğrencilerin tanı ve tedaviye katılacağı, asistan ve öğretim üyeleri denetiminde çalışacakları, Ağız, Diş ve Çene Radyolojisi hekimlerinin, öğrencilerin, </w:t>
      </w:r>
      <w:proofErr w:type="spellStart"/>
      <w:r w:rsidRPr="008E5BB8">
        <w:rPr>
          <w:rStyle w:val="eop"/>
          <w:rFonts w:cstheme="minorHAnsi"/>
          <w:sz w:val="20"/>
          <w:szCs w:val="20"/>
        </w:rPr>
        <w:t>dental</w:t>
      </w:r>
      <w:proofErr w:type="spellEnd"/>
      <w:r w:rsidRPr="008E5BB8">
        <w:rPr>
          <w:rStyle w:val="eop"/>
          <w:rFonts w:cstheme="minorHAnsi"/>
          <w:sz w:val="20"/>
          <w:szCs w:val="20"/>
        </w:rPr>
        <w:t xml:space="preserve"> teknisyen ve röntgen teknisyenlerinin röntgen çekebileceği, kimlik bilgilerimin gizli tutularak </w:t>
      </w:r>
      <w:proofErr w:type="spellStart"/>
      <w:r w:rsidRPr="008E5BB8">
        <w:rPr>
          <w:rStyle w:val="eop"/>
          <w:rFonts w:cstheme="minorHAnsi"/>
          <w:sz w:val="20"/>
          <w:szCs w:val="20"/>
        </w:rPr>
        <w:t>anamnez</w:t>
      </w:r>
      <w:proofErr w:type="spellEnd"/>
      <w:r w:rsidRPr="008E5BB8">
        <w:rPr>
          <w:rStyle w:val="eop"/>
          <w:rFonts w:cstheme="minorHAnsi"/>
          <w:sz w:val="20"/>
          <w:szCs w:val="20"/>
        </w:rPr>
        <w:t xml:space="preserve"> bilgilerimin, radyolojik görüntülerimin, fotoğraflarımın, tetkik sonuçlarımın (patoloji raporu, laboratuvar sonuçları </w:t>
      </w:r>
      <w:proofErr w:type="spellStart"/>
      <w:r w:rsidRPr="008E5BB8">
        <w:rPr>
          <w:rStyle w:val="eop"/>
          <w:rFonts w:cstheme="minorHAnsi"/>
          <w:sz w:val="20"/>
          <w:szCs w:val="20"/>
        </w:rPr>
        <w:t>vb</w:t>
      </w:r>
      <w:proofErr w:type="spellEnd"/>
      <w:r w:rsidRPr="008E5BB8">
        <w:rPr>
          <w:rStyle w:val="eop"/>
          <w:rFonts w:cstheme="minorHAnsi"/>
          <w:sz w:val="20"/>
          <w:szCs w:val="20"/>
        </w:rPr>
        <w:t>) teşhis, bilimsel, eğitim veya araştırma amaçlı kullanılabileceği, verilen randevulara aksatmadan gelinmesi ve hekimin tedavi ile ilgili öneri ve uygulamalarına uyulmasının tedavi sonuçlarını doğrudan etkileyebileceği, tarafıma açıklandı</w:t>
      </w:r>
      <w:r w:rsidRPr="008E5BB8">
        <w:rPr>
          <w:rStyle w:val="eop"/>
          <w:rFonts w:cstheme="minorHAnsi"/>
          <w:sz w:val="20"/>
          <w:szCs w:val="20"/>
        </w:rPr>
        <w:t>.</w:t>
      </w:r>
      <w:proofErr w:type="gramEnd"/>
    </w:p>
    <w:p w:rsidR="008E5BB8" w:rsidRPr="008E5BB8" w:rsidRDefault="008E5BB8" w:rsidP="008E5BB8">
      <w:pPr>
        <w:pStyle w:val="paragraph"/>
        <w:spacing w:before="240" w:beforeAutospacing="0" w:after="0" w:afterAutospacing="0"/>
        <w:rPr>
          <w:rStyle w:val="eop"/>
          <w:rFonts w:asciiTheme="minorHAnsi" w:hAnsiTheme="minorHAnsi" w:cstheme="minorHAnsi"/>
          <w:sz w:val="20"/>
          <w:szCs w:val="20"/>
        </w:rPr>
      </w:pPr>
      <w:r w:rsidRPr="008E5BB8">
        <w:rPr>
          <w:rStyle w:val="eop"/>
          <w:rFonts w:asciiTheme="minorHAnsi" w:hAnsiTheme="minorHAnsi" w:cstheme="minorHAnsi"/>
          <w:sz w:val="20"/>
          <w:szCs w:val="20"/>
        </w:rPr>
        <w:t>Aşağıdaki boş alanı kendi el yazınızla ''</w:t>
      </w:r>
      <w:r w:rsidRPr="008E5BB8">
        <w:rPr>
          <w:rStyle w:val="eop"/>
          <w:rFonts w:asciiTheme="minorHAnsi" w:hAnsiTheme="minorHAnsi" w:cstheme="minorHAnsi"/>
          <w:b/>
          <w:bCs/>
          <w:i/>
          <w:iCs/>
          <w:sz w:val="20"/>
          <w:szCs w:val="20"/>
        </w:rPr>
        <w:t>Bana verilen bu evrakı okudum, anladım ve tedaviyi kabul ediyorum</w:t>
      </w:r>
      <w:r w:rsidRPr="008E5BB8">
        <w:rPr>
          <w:rStyle w:val="eop"/>
          <w:rFonts w:asciiTheme="minorHAnsi" w:hAnsiTheme="minorHAnsi" w:cstheme="minorHAnsi"/>
          <w:sz w:val="20"/>
          <w:szCs w:val="20"/>
        </w:rPr>
        <w:t>.'' şeklinde doldurunuz.</w:t>
      </w:r>
    </w:p>
    <w:p w:rsidR="008E5BB8" w:rsidRPr="008E5BB8" w:rsidRDefault="008E5BB8" w:rsidP="008E5BB8">
      <w:pPr>
        <w:pStyle w:val="paragraph"/>
        <w:spacing w:before="0" w:beforeAutospacing="0" w:after="0" w:afterAutospacing="0"/>
        <w:rPr>
          <w:rStyle w:val="eop"/>
          <w:rFonts w:asciiTheme="minorHAnsi" w:hAnsiTheme="minorHAnsi" w:cstheme="minorHAnsi"/>
          <w:sz w:val="20"/>
          <w:szCs w:val="20"/>
        </w:rPr>
      </w:pPr>
      <w:r w:rsidRPr="008E5BB8">
        <w:rPr>
          <w:rStyle w:val="eop"/>
          <w:rFonts w:asciiTheme="minorHAnsi" w:hAnsiTheme="minorHAnsi" w:cstheme="minorHAnsi"/>
          <w:sz w:val="20"/>
          <w:szCs w:val="20"/>
        </w:rPr>
        <w:t> </w:t>
      </w:r>
      <w:r w:rsidRPr="008E5BB8">
        <w:rPr>
          <w:rStyle w:val="normaltextrun"/>
          <w:rFonts w:asciiTheme="minorHAnsi" w:hAnsiTheme="minorHAnsi" w:cstheme="minorHAnsi"/>
          <w:sz w:val="20"/>
          <w:szCs w:val="20"/>
        </w:rPr>
        <w:t> </w:t>
      </w:r>
      <w:proofErr w:type="gramStart"/>
      <w:r w:rsidRPr="008E5BB8">
        <w:rPr>
          <w:rStyle w:val="normaltextrun"/>
          <w:rFonts w:asciiTheme="minorHAnsi" w:hAnsiTheme="minorHAnsi" w:cstheme="minorHAnsi"/>
          <w:sz w:val="20"/>
          <w:szCs w:val="20"/>
        </w:rPr>
        <w:t>……………………………………………………………………………………………………………………………………………………………………………</w:t>
      </w:r>
      <w:proofErr w:type="gramEnd"/>
    </w:p>
    <w:p w:rsidR="008E5BB8" w:rsidRPr="008E5BB8" w:rsidRDefault="008E5BB8" w:rsidP="008E5BB8">
      <w:pPr>
        <w:pStyle w:val="paragraph"/>
        <w:spacing w:before="0" w:beforeAutospacing="0" w:after="0" w:afterAutospacing="0"/>
        <w:rPr>
          <w:rFonts w:asciiTheme="minorHAnsi" w:hAnsiTheme="minorHAnsi" w:cstheme="minorHAnsi"/>
          <w:sz w:val="20"/>
          <w:szCs w:val="20"/>
        </w:rPr>
      </w:pPr>
      <w:r w:rsidRPr="008E5BB8">
        <w:rPr>
          <w:rStyle w:val="eop"/>
          <w:rFonts w:asciiTheme="minorHAnsi" w:hAnsiTheme="minorHAnsi" w:cstheme="minorHAnsi"/>
          <w:sz w:val="20"/>
          <w:szCs w:val="20"/>
        </w:rPr>
        <w:t>*</w:t>
      </w:r>
      <w:r w:rsidRPr="008E5BB8">
        <w:rPr>
          <w:rFonts w:asciiTheme="minorHAnsi" w:hAnsiTheme="minorHAnsi" w:cstheme="minorHAnsi"/>
          <w:sz w:val="20"/>
          <w:szCs w:val="20"/>
          <w:u w:val="single"/>
        </w:rPr>
        <w:t>(</w:t>
      </w:r>
      <w:r w:rsidRPr="008E5BB8">
        <w:rPr>
          <w:rFonts w:asciiTheme="minorHAnsi" w:hAnsiTheme="minorHAnsi" w:cstheme="minorHAnsi"/>
          <w:sz w:val="20"/>
          <w:szCs w:val="20"/>
        </w:rPr>
        <w:t>Yasal yeterliliği olmayan hastalar için hastanın velisi / yasal vasisi tarafından doldurulacaktır.)</w:t>
      </w:r>
    </w:p>
    <w:p w:rsidR="008E5BB8" w:rsidRPr="008E5BB8" w:rsidRDefault="008E5BB8" w:rsidP="008E5BB8">
      <w:pPr>
        <w:spacing w:after="0"/>
        <w:rPr>
          <w:rFonts w:cstheme="minorHAnsi"/>
          <w:sz w:val="20"/>
          <w:szCs w:val="20"/>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9"/>
        <w:gridCol w:w="2747"/>
        <w:gridCol w:w="1555"/>
        <w:gridCol w:w="2981"/>
      </w:tblGrid>
      <w:tr w:rsidR="008E5BB8" w:rsidRPr="008E5BB8" w:rsidTr="001B7A5B">
        <w:trPr>
          <w:trHeight w:val="20"/>
        </w:trPr>
        <w:tc>
          <w:tcPr>
            <w:tcW w:w="2500" w:type="pct"/>
            <w:gridSpan w:val="2"/>
            <w:vAlign w:val="center"/>
          </w:tcPr>
          <w:p w:rsidR="008E5BB8" w:rsidRPr="008E5BB8" w:rsidRDefault="008E5BB8" w:rsidP="001B7A5B">
            <w:pPr>
              <w:rPr>
                <w:rFonts w:cstheme="minorHAnsi"/>
                <w:b/>
                <w:bCs/>
                <w:sz w:val="20"/>
                <w:szCs w:val="20"/>
              </w:rPr>
            </w:pPr>
            <w:r w:rsidRPr="008E5BB8">
              <w:rPr>
                <w:rFonts w:cstheme="minorHAnsi"/>
                <w:b/>
                <w:bCs/>
                <w:sz w:val="20"/>
                <w:szCs w:val="20"/>
              </w:rPr>
              <w:t xml:space="preserve">Hastanın ya da hastanın yasal temsilcisinin;                                        </w:t>
            </w:r>
          </w:p>
        </w:tc>
        <w:tc>
          <w:tcPr>
            <w:tcW w:w="2500" w:type="pct"/>
            <w:gridSpan w:val="2"/>
            <w:vAlign w:val="center"/>
          </w:tcPr>
          <w:p w:rsidR="008E5BB8" w:rsidRPr="008E5BB8" w:rsidRDefault="008E5BB8" w:rsidP="001B7A5B">
            <w:pPr>
              <w:rPr>
                <w:rFonts w:cstheme="minorHAnsi"/>
                <w:b/>
                <w:bCs/>
                <w:sz w:val="20"/>
                <w:szCs w:val="20"/>
              </w:rPr>
            </w:pPr>
            <w:r w:rsidRPr="008E5BB8">
              <w:rPr>
                <w:rFonts w:cstheme="minorHAnsi"/>
                <w:b/>
                <w:bCs/>
                <w:sz w:val="20"/>
                <w:szCs w:val="20"/>
              </w:rPr>
              <w:t>Tedavi uygulayan hekimin;</w:t>
            </w:r>
          </w:p>
        </w:tc>
      </w:tr>
      <w:tr w:rsidR="008E5BB8" w:rsidRPr="008E5BB8" w:rsidTr="001B7A5B">
        <w:trPr>
          <w:trHeight w:val="20"/>
        </w:trPr>
        <w:tc>
          <w:tcPr>
            <w:tcW w:w="986" w:type="pct"/>
            <w:vAlign w:val="center"/>
          </w:tcPr>
          <w:p w:rsidR="008E5BB8" w:rsidRPr="008E5BB8" w:rsidRDefault="008E5BB8" w:rsidP="001B7A5B">
            <w:pPr>
              <w:rPr>
                <w:rFonts w:cstheme="minorHAnsi"/>
                <w:sz w:val="20"/>
                <w:szCs w:val="20"/>
              </w:rPr>
            </w:pPr>
            <w:r w:rsidRPr="008E5BB8">
              <w:rPr>
                <w:rFonts w:cstheme="minorHAnsi"/>
                <w:sz w:val="20"/>
                <w:szCs w:val="20"/>
              </w:rPr>
              <w:t xml:space="preserve">Adı Soyadı         </w:t>
            </w:r>
          </w:p>
        </w:tc>
        <w:tc>
          <w:tcPr>
            <w:tcW w:w="1514" w:type="pct"/>
            <w:vAlign w:val="center"/>
          </w:tcPr>
          <w:p w:rsidR="008E5BB8" w:rsidRPr="008E5BB8" w:rsidRDefault="008E5BB8" w:rsidP="001B7A5B">
            <w:pPr>
              <w:rPr>
                <w:rFonts w:cstheme="minorHAnsi"/>
                <w:sz w:val="20"/>
                <w:szCs w:val="20"/>
              </w:rPr>
            </w:pPr>
            <w:r w:rsidRPr="008E5BB8">
              <w:rPr>
                <w:rFonts w:cstheme="minorHAnsi"/>
                <w:sz w:val="20"/>
                <w:szCs w:val="20"/>
              </w:rPr>
              <w:t>:</w:t>
            </w:r>
          </w:p>
        </w:tc>
        <w:tc>
          <w:tcPr>
            <w:tcW w:w="857" w:type="pct"/>
            <w:vAlign w:val="center"/>
          </w:tcPr>
          <w:p w:rsidR="008E5BB8" w:rsidRPr="008E5BB8" w:rsidRDefault="008E5BB8" w:rsidP="001B7A5B">
            <w:pPr>
              <w:rPr>
                <w:rFonts w:cstheme="minorHAnsi"/>
                <w:sz w:val="20"/>
                <w:szCs w:val="20"/>
              </w:rPr>
            </w:pPr>
            <w:r w:rsidRPr="008E5BB8">
              <w:rPr>
                <w:rFonts w:cstheme="minorHAnsi"/>
                <w:sz w:val="20"/>
                <w:szCs w:val="20"/>
              </w:rPr>
              <w:t xml:space="preserve">Adı Soyadı         </w:t>
            </w:r>
          </w:p>
        </w:tc>
        <w:tc>
          <w:tcPr>
            <w:tcW w:w="1644" w:type="pct"/>
            <w:vAlign w:val="center"/>
          </w:tcPr>
          <w:p w:rsidR="008E5BB8" w:rsidRPr="008E5BB8" w:rsidRDefault="008E5BB8" w:rsidP="001B7A5B">
            <w:pPr>
              <w:rPr>
                <w:rFonts w:cstheme="minorHAnsi"/>
                <w:sz w:val="20"/>
                <w:szCs w:val="20"/>
              </w:rPr>
            </w:pPr>
            <w:r w:rsidRPr="008E5BB8">
              <w:rPr>
                <w:rFonts w:cstheme="minorHAnsi"/>
                <w:sz w:val="20"/>
                <w:szCs w:val="20"/>
              </w:rPr>
              <w:t>:</w:t>
            </w:r>
          </w:p>
        </w:tc>
      </w:tr>
      <w:tr w:rsidR="008E5BB8" w:rsidRPr="008E5BB8" w:rsidTr="001B7A5B">
        <w:trPr>
          <w:trHeight w:val="20"/>
        </w:trPr>
        <w:tc>
          <w:tcPr>
            <w:tcW w:w="986" w:type="pct"/>
            <w:vAlign w:val="center"/>
          </w:tcPr>
          <w:p w:rsidR="008E5BB8" w:rsidRPr="008E5BB8" w:rsidRDefault="008E5BB8" w:rsidP="001B7A5B">
            <w:pPr>
              <w:rPr>
                <w:rFonts w:cstheme="minorHAnsi"/>
                <w:sz w:val="20"/>
                <w:szCs w:val="20"/>
              </w:rPr>
            </w:pPr>
            <w:r w:rsidRPr="008E5BB8">
              <w:rPr>
                <w:rFonts w:cstheme="minorHAnsi"/>
                <w:sz w:val="20"/>
                <w:szCs w:val="20"/>
              </w:rPr>
              <w:t xml:space="preserve">T.C. Kimlik No      </w:t>
            </w:r>
          </w:p>
        </w:tc>
        <w:tc>
          <w:tcPr>
            <w:tcW w:w="1514" w:type="pct"/>
            <w:vAlign w:val="center"/>
          </w:tcPr>
          <w:p w:rsidR="008E5BB8" w:rsidRPr="008E5BB8" w:rsidRDefault="008E5BB8" w:rsidP="001B7A5B">
            <w:pPr>
              <w:rPr>
                <w:rFonts w:cstheme="minorHAnsi"/>
                <w:sz w:val="20"/>
                <w:szCs w:val="20"/>
              </w:rPr>
            </w:pPr>
            <w:r w:rsidRPr="008E5BB8">
              <w:rPr>
                <w:rFonts w:cstheme="minorHAnsi"/>
                <w:sz w:val="20"/>
                <w:szCs w:val="20"/>
              </w:rPr>
              <w:t>:</w:t>
            </w:r>
          </w:p>
        </w:tc>
        <w:tc>
          <w:tcPr>
            <w:tcW w:w="857" w:type="pct"/>
            <w:vAlign w:val="center"/>
          </w:tcPr>
          <w:p w:rsidR="008E5BB8" w:rsidRPr="008E5BB8" w:rsidRDefault="008E5BB8" w:rsidP="001B7A5B">
            <w:pPr>
              <w:rPr>
                <w:rFonts w:cstheme="minorHAnsi"/>
                <w:sz w:val="20"/>
                <w:szCs w:val="20"/>
              </w:rPr>
            </w:pPr>
            <w:r w:rsidRPr="008E5BB8">
              <w:rPr>
                <w:rFonts w:cstheme="minorHAnsi"/>
                <w:sz w:val="20"/>
                <w:szCs w:val="20"/>
              </w:rPr>
              <w:t xml:space="preserve">İmzası            </w:t>
            </w:r>
          </w:p>
        </w:tc>
        <w:tc>
          <w:tcPr>
            <w:tcW w:w="1644" w:type="pct"/>
            <w:vAlign w:val="center"/>
          </w:tcPr>
          <w:p w:rsidR="008E5BB8" w:rsidRPr="008E5BB8" w:rsidRDefault="008E5BB8" w:rsidP="001B7A5B">
            <w:pPr>
              <w:rPr>
                <w:rFonts w:cstheme="minorHAnsi"/>
                <w:sz w:val="20"/>
                <w:szCs w:val="20"/>
              </w:rPr>
            </w:pPr>
            <w:r w:rsidRPr="008E5BB8">
              <w:rPr>
                <w:rFonts w:cstheme="minorHAnsi"/>
                <w:sz w:val="20"/>
                <w:szCs w:val="20"/>
              </w:rPr>
              <w:t>:</w:t>
            </w:r>
          </w:p>
        </w:tc>
      </w:tr>
      <w:tr w:rsidR="008E5BB8" w:rsidRPr="008E5BB8" w:rsidTr="001B7A5B">
        <w:trPr>
          <w:trHeight w:val="20"/>
        </w:trPr>
        <w:tc>
          <w:tcPr>
            <w:tcW w:w="986" w:type="pct"/>
            <w:vAlign w:val="center"/>
          </w:tcPr>
          <w:p w:rsidR="008E5BB8" w:rsidRPr="008E5BB8" w:rsidRDefault="008E5BB8" w:rsidP="001B7A5B">
            <w:pPr>
              <w:rPr>
                <w:rFonts w:cstheme="minorHAnsi"/>
                <w:sz w:val="20"/>
                <w:szCs w:val="20"/>
              </w:rPr>
            </w:pPr>
            <w:r w:rsidRPr="008E5BB8">
              <w:rPr>
                <w:rFonts w:cstheme="minorHAnsi"/>
                <w:sz w:val="20"/>
                <w:szCs w:val="20"/>
              </w:rPr>
              <w:t xml:space="preserve">Doğum Tarihi     </w:t>
            </w:r>
          </w:p>
        </w:tc>
        <w:tc>
          <w:tcPr>
            <w:tcW w:w="1514" w:type="pct"/>
            <w:vAlign w:val="center"/>
          </w:tcPr>
          <w:p w:rsidR="008E5BB8" w:rsidRPr="008E5BB8" w:rsidRDefault="008E5BB8" w:rsidP="001B7A5B">
            <w:pPr>
              <w:rPr>
                <w:rFonts w:cstheme="minorHAnsi"/>
                <w:sz w:val="20"/>
                <w:szCs w:val="20"/>
              </w:rPr>
            </w:pPr>
            <w:r w:rsidRPr="008E5BB8">
              <w:rPr>
                <w:rFonts w:cstheme="minorHAnsi"/>
                <w:sz w:val="20"/>
                <w:szCs w:val="20"/>
              </w:rPr>
              <w:t>:</w:t>
            </w:r>
          </w:p>
        </w:tc>
        <w:tc>
          <w:tcPr>
            <w:tcW w:w="857" w:type="pct"/>
            <w:vAlign w:val="center"/>
          </w:tcPr>
          <w:p w:rsidR="008E5BB8" w:rsidRPr="008E5BB8" w:rsidRDefault="008E5BB8" w:rsidP="001B7A5B">
            <w:pPr>
              <w:rPr>
                <w:rFonts w:cstheme="minorHAnsi"/>
                <w:sz w:val="20"/>
                <w:szCs w:val="20"/>
              </w:rPr>
            </w:pPr>
          </w:p>
        </w:tc>
        <w:tc>
          <w:tcPr>
            <w:tcW w:w="1644" w:type="pct"/>
            <w:vAlign w:val="center"/>
          </w:tcPr>
          <w:p w:rsidR="008E5BB8" w:rsidRPr="008E5BB8" w:rsidRDefault="008E5BB8" w:rsidP="001B7A5B">
            <w:pPr>
              <w:rPr>
                <w:rFonts w:cstheme="minorHAnsi"/>
                <w:sz w:val="20"/>
                <w:szCs w:val="20"/>
              </w:rPr>
            </w:pPr>
            <w:r w:rsidRPr="008E5BB8">
              <w:rPr>
                <w:rFonts w:cstheme="minorHAnsi"/>
                <w:sz w:val="20"/>
                <w:szCs w:val="20"/>
              </w:rPr>
              <w:t>:</w:t>
            </w:r>
          </w:p>
        </w:tc>
      </w:tr>
      <w:tr w:rsidR="008E5BB8" w:rsidRPr="008E5BB8" w:rsidTr="001B7A5B">
        <w:trPr>
          <w:trHeight w:val="20"/>
        </w:trPr>
        <w:tc>
          <w:tcPr>
            <w:tcW w:w="986" w:type="pct"/>
            <w:vAlign w:val="center"/>
          </w:tcPr>
          <w:p w:rsidR="008E5BB8" w:rsidRPr="008E5BB8" w:rsidRDefault="008E5BB8" w:rsidP="001B7A5B">
            <w:pPr>
              <w:rPr>
                <w:rFonts w:cstheme="minorHAnsi"/>
                <w:sz w:val="20"/>
                <w:szCs w:val="20"/>
              </w:rPr>
            </w:pPr>
            <w:r w:rsidRPr="008E5BB8">
              <w:rPr>
                <w:rFonts w:cstheme="minorHAnsi"/>
                <w:sz w:val="20"/>
                <w:szCs w:val="20"/>
              </w:rPr>
              <w:t xml:space="preserve">İmzası  </w:t>
            </w:r>
          </w:p>
        </w:tc>
        <w:tc>
          <w:tcPr>
            <w:tcW w:w="1514" w:type="pct"/>
            <w:vAlign w:val="center"/>
          </w:tcPr>
          <w:p w:rsidR="008E5BB8" w:rsidRPr="008E5BB8" w:rsidRDefault="008E5BB8" w:rsidP="001B7A5B">
            <w:pPr>
              <w:rPr>
                <w:rFonts w:cstheme="minorHAnsi"/>
                <w:sz w:val="20"/>
                <w:szCs w:val="20"/>
              </w:rPr>
            </w:pPr>
            <w:r w:rsidRPr="008E5BB8">
              <w:rPr>
                <w:rFonts w:cstheme="minorHAnsi"/>
                <w:sz w:val="20"/>
                <w:szCs w:val="20"/>
              </w:rPr>
              <w:t>:</w:t>
            </w:r>
          </w:p>
        </w:tc>
        <w:tc>
          <w:tcPr>
            <w:tcW w:w="857" w:type="pct"/>
            <w:vAlign w:val="center"/>
          </w:tcPr>
          <w:p w:rsidR="008E5BB8" w:rsidRPr="008E5BB8" w:rsidRDefault="008E5BB8" w:rsidP="001B7A5B">
            <w:pPr>
              <w:rPr>
                <w:rFonts w:cstheme="minorHAnsi"/>
                <w:sz w:val="20"/>
                <w:szCs w:val="20"/>
              </w:rPr>
            </w:pPr>
          </w:p>
        </w:tc>
        <w:tc>
          <w:tcPr>
            <w:tcW w:w="1644" w:type="pct"/>
            <w:vAlign w:val="center"/>
          </w:tcPr>
          <w:p w:rsidR="008E5BB8" w:rsidRPr="008E5BB8" w:rsidRDefault="008E5BB8" w:rsidP="001B7A5B">
            <w:pPr>
              <w:rPr>
                <w:rFonts w:cstheme="minorHAnsi"/>
                <w:sz w:val="20"/>
                <w:szCs w:val="20"/>
              </w:rPr>
            </w:pPr>
            <w:r w:rsidRPr="008E5BB8">
              <w:rPr>
                <w:rFonts w:cstheme="minorHAnsi"/>
                <w:sz w:val="20"/>
                <w:szCs w:val="20"/>
              </w:rPr>
              <w:t>:</w:t>
            </w:r>
          </w:p>
        </w:tc>
      </w:tr>
    </w:tbl>
    <w:p w:rsidR="008E5BB8" w:rsidRPr="008E5BB8" w:rsidRDefault="008E5BB8" w:rsidP="008E5BB8">
      <w:pPr>
        <w:spacing w:after="240"/>
        <w:rPr>
          <w:rFonts w:cstheme="minorHAnsi"/>
          <w:i/>
          <w:iCs/>
          <w:sz w:val="20"/>
          <w:szCs w:val="20"/>
        </w:rPr>
      </w:pPr>
      <w:r w:rsidRPr="008E5BB8">
        <w:rPr>
          <w:rFonts w:cstheme="minorHAnsi"/>
          <w:i/>
          <w:iCs/>
          <w:sz w:val="20"/>
          <w:szCs w:val="20"/>
        </w:rPr>
        <w:t>NOT: Onam formu iki nüsha olarak hazırlanır, bir nüshası hastaya veya kanuni temsilcisine verilir, diğer nüsha ise sağlık kurumu tarafından arşivlenir.</w:t>
      </w:r>
    </w:p>
    <w:p w:rsidR="008E5BB8" w:rsidRDefault="008E5BB8" w:rsidP="008E5BB8"/>
    <w:sectPr w:rsidR="008E5BB8">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B47" w:rsidRDefault="00302B47" w:rsidP="008E5BB8">
      <w:pPr>
        <w:spacing w:after="0" w:line="240" w:lineRule="auto"/>
      </w:pPr>
      <w:r>
        <w:separator/>
      </w:r>
    </w:p>
  </w:endnote>
  <w:endnote w:type="continuationSeparator" w:id="0">
    <w:p w:rsidR="00302B47" w:rsidRDefault="00302B47" w:rsidP="008E5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B47" w:rsidRDefault="00302B47" w:rsidP="008E5BB8">
      <w:pPr>
        <w:spacing w:after="0" w:line="240" w:lineRule="auto"/>
      </w:pPr>
      <w:r>
        <w:separator/>
      </w:r>
    </w:p>
  </w:footnote>
  <w:footnote w:type="continuationSeparator" w:id="0">
    <w:p w:rsidR="00302B47" w:rsidRDefault="00302B47" w:rsidP="008E5B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973" w:type="pct"/>
      <w:tblLook w:val="04A0" w:firstRow="1" w:lastRow="0" w:firstColumn="1" w:lastColumn="0" w:noHBand="0" w:noVBand="1"/>
    </w:tblPr>
    <w:tblGrid>
      <w:gridCol w:w="1677"/>
      <w:gridCol w:w="10"/>
      <w:gridCol w:w="1906"/>
      <w:gridCol w:w="1768"/>
      <w:gridCol w:w="2017"/>
      <w:gridCol w:w="1635"/>
    </w:tblGrid>
    <w:tr w:rsidR="008E5BB8" w:rsidRPr="009D0430" w:rsidTr="001B7A5B">
      <w:trPr>
        <w:trHeight w:val="740"/>
      </w:trPr>
      <w:tc>
        <w:tcPr>
          <w:tcW w:w="931" w:type="pct"/>
          <w:gridSpan w:val="2"/>
        </w:tcPr>
        <w:p w:rsidR="008E5BB8" w:rsidRPr="009D0430" w:rsidRDefault="008E5BB8" w:rsidP="008E5BB8">
          <w:pPr>
            <w:rPr>
              <w:b/>
            </w:rPr>
          </w:pPr>
          <w:r w:rsidRPr="009D0430">
            <w:rPr>
              <w:b/>
              <w:noProof/>
              <w:lang w:eastAsia="tr-TR"/>
            </w:rPr>
            <w:drawing>
              <wp:inline distT="0" distB="0" distL="0" distR="0" wp14:anchorId="752FC6C0" wp14:editId="44E8A8A3">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8E5BB8" w:rsidRPr="00E4051A" w:rsidRDefault="008E5BB8" w:rsidP="008E5BB8">
          <w:pPr>
            <w:rPr>
              <w:b/>
              <w:sz w:val="18"/>
              <w:szCs w:val="18"/>
            </w:rPr>
          </w:pPr>
        </w:p>
        <w:p w:rsidR="008E5BB8" w:rsidRPr="00E4051A" w:rsidRDefault="008E5BB8" w:rsidP="008E5BB8">
          <w:pPr>
            <w:spacing w:after="23" w:line="256" w:lineRule="auto"/>
            <w:ind w:right="8"/>
            <w:jc w:val="center"/>
            <w:rPr>
              <w:sz w:val="18"/>
              <w:szCs w:val="18"/>
            </w:rPr>
          </w:pPr>
          <w:r w:rsidRPr="00E4051A">
            <w:rPr>
              <w:b/>
              <w:sz w:val="18"/>
              <w:szCs w:val="18"/>
            </w:rPr>
            <w:t>T.C.</w:t>
          </w:r>
        </w:p>
        <w:p w:rsidR="008E5BB8" w:rsidRPr="00E4051A" w:rsidRDefault="008E5BB8" w:rsidP="008E5BB8">
          <w:pPr>
            <w:spacing w:after="17" w:line="256" w:lineRule="auto"/>
            <w:ind w:right="8"/>
            <w:jc w:val="center"/>
            <w:rPr>
              <w:sz w:val="18"/>
              <w:szCs w:val="18"/>
            </w:rPr>
          </w:pPr>
          <w:r w:rsidRPr="00E4051A">
            <w:rPr>
              <w:b/>
              <w:sz w:val="18"/>
              <w:szCs w:val="18"/>
            </w:rPr>
            <w:t>AKSARAY ÜNİVERSİTESİ</w:t>
          </w:r>
        </w:p>
        <w:p w:rsidR="008E5BB8" w:rsidRPr="00E4051A" w:rsidRDefault="008E5BB8" w:rsidP="008E5BB8">
          <w:pPr>
            <w:spacing w:line="256" w:lineRule="auto"/>
            <w:ind w:right="6"/>
            <w:jc w:val="center"/>
            <w:rPr>
              <w:b/>
              <w:sz w:val="18"/>
              <w:szCs w:val="18"/>
            </w:rPr>
          </w:pPr>
          <w:r w:rsidRPr="00E4051A">
            <w:rPr>
              <w:b/>
              <w:sz w:val="18"/>
              <w:szCs w:val="18"/>
            </w:rPr>
            <w:t>Diş Hekimliği Fakültesi</w:t>
          </w:r>
        </w:p>
        <w:p w:rsidR="008E5BB8" w:rsidRDefault="008E5BB8" w:rsidP="008E5BB8">
          <w:pPr>
            <w:jc w:val="center"/>
            <w:rPr>
              <w:b/>
              <w:sz w:val="18"/>
              <w:szCs w:val="18"/>
            </w:rPr>
          </w:pPr>
          <w:r w:rsidRPr="00E4051A">
            <w:rPr>
              <w:b/>
              <w:sz w:val="18"/>
              <w:szCs w:val="18"/>
            </w:rPr>
            <w:t>Ağız, Diş Sağlığı Uygulama ve Araştırma Merkezi</w:t>
          </w:r>
        </w:p>
        <w:p w:rsidR="008E5BB8" w:rsidRPr="008E5BB8" w:rsidRDefault="008E5BB8" w:rsidP="008E5BB8">
          <w:pPr>
            <w:pStyle w:val="Altyaz"/>
            <w:jc w:val="center"/>
            <w:rPr>
              <w:rFonts w:asciiTheme="minorHAnsi" w:hAnsiTheme="minorHAnsi" w:cstheme="minorHAnsi"/>
              <w:b/>
              <w:sz w:val="18"/>
              <w:szCs w:val="18"/>
            </w:rPr>
          </w:pPr>
          <w:r w:rsidRPr="008E5BB8">
            <w:rPr>
              <w:rFonts w:asciiTheme="minorHAnsi" w:hAnsiTheme="minorHAnsi" w:cstheme="minorHAnsi"/>
              <w:b/>
              <w:sz w:val="18"/>
              <w:szCs w:val="18"/>
            </w:rPr>
            <w:t>PERİODONTOLOJİ ANABİLİM DALI</w:t>
          </w:r>
        </w:p>
        <w:p w:rsidR="008E5BB8" w:rsidRPr="008E5BB8" w:rsidRDefault="008E5BB8" w:rsidP="008E5BB8">
          <w:pPr>
            <w:pStyle w:val="Altyaz"/>
            <w:jc w:val="center"/>
            <w:rPr>
              <w:rFonts w:asciiTheme="minorHAnsi" w:hAnsiTheme="minorHAnsi" w:cstheme="minorHAnsi"/>
              <w:b/>
              <w:sz w:val="18"/>
              <w:szCs w:val="18"/>
            </w:rPr>
          </w:pPr>
          <w:r w:rsidRPr="008E5BB8">
            <w:rPr>
              <w:rFonts w:asciiTheme="minorHAnsi" w:hAnsiTheme="minorHAnsi" w:cstheme="minorHAnsi"/>
              <w:b/>
              <w:sz w:val="18"/>
              <w:szCs w:val="18"/>
            </w:rPr>
            <w:t>GİNGİVEKTOMİ/GİNGİVOPLASTİ</w:t>
          </w:r>
        </w:p>
        <w:p w:rsidR="008E5BB8" w:rsidRPr="008E5BB8" w:rsidRDefault="008E5BB8" w:rsidP="008E5BB8">
          <w:pPr>
            <w:jc w:val="center"/>
            <w:rPr>
              <w:rFonts w:cstheme="minorHAnsi"/>
              <w:b/>
              <w:sz w:val="18"/>
              <w:szCs w:val="18"/>
            </w:rPr>
          </w:pPr>
          <w:r w:rsidRPr="008E5BB8">
            <w:rPr>
              <w:rFonts w:cstheme="minorHAnsi"/>
              <w:b/>
              <w:sz w:val="18"/>
              <w:szCs w:val="18"/>
            </w:rPr>
            <w:t>HASTA BİLGİLENDİRME VE ONAM FORMU</w:t>
          </w:r>
        </w:p>
        <w:p w:rsidR="008E5BB8" w:rsidRPr="009C34B5" w:rsidRDefault="008E5BB8" w:rsidP="008E5BB8">
          <w:pPr>
            <w:jc w:val="center"/>
            <w:rPr>
              <w:b/>
              <w:sz w:val="18"/>
              <w:szCs w:val="18"/>
            </w:rPr>
          </w:pPr>
        </w:p>
      </w:tc>
      <w:tc>
        <w:tcPr>
          <w:tcW w:w="908" w:type="pct"/>
        </w:tcPr>
        <w:p w:rsidR="008E5BB8" w:rsidRPr="009D0430" w:rsidRDefault="008E5BB8" w:rsidP="008E5BB8">
          <w:pPr>
            <w:rPr>
              <w:b/>
            </w:rPr>
          </w:pPr>
        </w:p>
        <w:p w:rsidR="008E5BB8" w:rsidRPr="009D0430" w:rsidRDefault="008E5BB8" w:rsidP="008E5BB8">
          <w:pPr>
            <w:rPr>
              <w:b/>
            </w:rPr>
          </w:pPr>
          <w:r w:rsidRPr="009D0430">
            <w:rPr>
              <w:b/>
            </w:rPr>
            <w:t xml:space="preserve">  </w:t>
          </w:r>
          <w:r w:rsidRPr="009D0430">
            <w:rPr>
              <w:b/>
              <w:noProof/>
              <w:lang w:eastAsia="tr-TR"/>
            </w:rPr>
            <w:drawing>
              <wp:inline distT="0" distB="0" distL="0" distR="0" wp14:anchorId="2C9A5CD8" wp14:editId="38E885F6">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8E5BB8" w:rsidRPr="007A6192" w:rsidTr="001B7A5B">
      <w:trPr>
        <w:trHeight w:val="114"/>
      </w:trPr>
      <w:tc>
        <w:tcPr>
          <w:tcW w:w="926" w:type="pct"/>
        </w:tcPr>
        <w:p w:rsidR="008E5BB8" w:rsidRPr="007A6192" w:rsidRDefault="008E5BB8" w:rsidP="008E5BB8">
          <w:pPr>
            <w:jc w:val="center"/>
            <w:rPr>
              <w:b/>
              <w:sz w:val="18"/>
              <w:szCs w:val="18"/>
            </w:rPr>
          </w:pPr>
          <w:r w:rsidRPr="007A6192">
            <w:rPr>
              <w:b/>
              <w:sz w:val="18"/>
              <w:szCs w:val="18"/>
            </w:rPr>
            <w:t>DOKÜMAN KODU</w:t>
          </w:r>
        </w:p>
      </w:tc>
      <w:tc>
        <w:tcPr>
          <w:tcW w:w="1064" w:type="pct"/>
          <w:gridSpan w:val="2"/>
        </w:tcPr>
        <w:p w:rsidR="008E5BB8" w:rsidRPr="007A6192" w:rsidRDefault="008E5BB8" w:rsidP="008E5BB8">
          <w:pPr>
            <w:jc w:val="center"/>
            <w:rPr>
              <w:b/>
              <w:sz w:val="18"/>
              <w:szCs w:val="18"/>
            </w:rPr>
          </w:pPr>
          <w:r w:rsidRPr="007A6192">
            <w:rPr>
              <w:b/>
              <w:sz w:val="18"/>
              <w:szCs w:val="18"/>
            </w:rPr>
            <w:t>YAYIN TARİHİ</w:t>
          </w:r>
        </w:p>
      </w:tc>
      <w:tc>
        <w:tcPr>
          <w:tcW w:w="982" w:type="pct"/>
        </w:tcPr>
        <w:p w:rsidR="008E5BB8" w:rsidRPr="007A6192" w:rsidRDefault="008E5BB8" w:rsidP="008E5BB8">
          <w:pPr>
            <w:jc w:val="center"/>
            <w:rPr>
              <w:b/>
              <w:sz w:val="18"/>
              <w:szCs w:val="18"/>
            </w:rPr>
          </w:pPr>
          <w:r w:rsidRPr="007A6192">
            <w:rPr>
              <w:b/>
              <w:sz w:val="18"/>
              <w:szCs w:val="18"/>
            </w:rPr>
            <w:t>REVİZYON NO</w:t>
          </w:r>
        </w:p>
      </w:tc>
      <w:tc>
        <w:tcPr>
          <w:tcW w:w="1120" w:type="pct"/>
        </w:tcPr>
        <w:p w:rsidR="008E5BB8" w:rsidRPr="007A6192" w:rsidRDefault="008E5BB8" w:rsidP="008E5BB8">
          <w:pPr>
            <w:jc w:val="center"/>
            <w:rPr>
              <w:b/>
              <w:sz w:val="18"/>
              <w:szCs w:val="18"/>
            </w:rPr>
          </w:pPr>
          <w:r w:rsidRPr="007A6192">
            <w:rPr>
              <w:b/>
              <w:sz w:val="18"/>
              <w:szCs w:val="18"/>
            </w:rPr>
            <w:t>REVİZYON TARİHİ</w:t>
          </w:r>
        </w:p>
      </w:tc>
      <w:tc>
        <w:tcPr>
          <w:tcW w:w="908" w:type="pct"/>
        </w:tcPr>
        <w:p w:rsidR="008E5BB8" w:rsidRPr="007A6192" w:rsidRDefault="008E5BB8" w:rsidP="008E5BB8">
          <w:pPr>
            <w:jc w:val="center"/>
            <w:rPr>
              <w:b/>
              <w:sz w:val="18"/>
              <w:szCs w:val="18"/>
            </w:rPr>
          </w:pPr>
          <w:r w:rsidRPr="007A6192">
            <w:rPr>
              <w:b/>
              <w:sz w:val="18"/>
              <w:szCs w:val="18"/>
            </w:rPr>
            <w:t>SAYFA NO</w:t>
          </w:r>
        </w:p>
      </w:tc>
    </w:tr>
    <w:tr w:rsidR="008E5BB8" w:rsidRPr="007A6192" w:rsidTr="001B7A5B">
      <w:trPr>
        <w:trHeight w:val="70"/>
      </w:trPr>
      <w:tc>
        <w:tcPr>
          <w:tcW w:w="926" w:type="pct"/>
        </w:tcPr>
        <w:p w:rsidR="008E5BB8" w:rsidRPr="007A6192" w:rsidRDefault="008E5BB8" w:rsidP="008E5BB8">
          <w:pPr>
            <w:jc w:val="center"/>
            <w:rPr>
              <w:b/>
              <w:sz w:val="18"/>
              <w:szCs w:val="18"/>
            </w:rPr>
          </w:pPr>
          <w:proofErr w:type="gramStart"/>
          <w:r>
            <w:rPr>
              <w:b/>
              <w:sz w:val="18"/>
              <w:szCs w:val="18"/>
            </w:rPr>
            <w:t>PER.RB</w:t>
          </w:r>
          <w:proofErr w:type="gramEnd"/>
          <w:r>
            <w:rPr>
              <w:b/>
              <w:sz w:val="18"/>
              <w:szCs w:val="18"/>
            </w:rPr>
            <w:t>.09</w:t>
          </w:r>
        </w:p>
      </w:tc>
      <w:tc>
        <w:tcPr>
          <w:tcW w:w="1064" w:type="pct"/>
          <w:gridSpan w:val="2"/>
        </w:tcPr>
        <w:p w:rsidR="008E5BB8" w:rsidRPr="007A6192" w:rsidRDefault="008E5BB8" w:rsidP="008E5BB8">
          <w:pPr>
            <w:jc w:val="center"/>
            <w:rPr>
              <w:b/>
              <w:sz w:val="18"/>
              <w:szCs w:val="18"/>
            </w:rPr>
          </w:pPr>
          <w:r w:rsidRPr="007A6192">
            <w:rPr>
              <w:b/>
              <w:sz w:val="18"/>
              <w:szCs w:val="18"/>
            </w:rPr>
            <w:t>15.01.2025</w:t>
          </w:r>
        </w:p>
      </w:tc>
      <w:tc>
        <w:tcPr>
          <w:tcW w:w="982" w:type="pct"/>
        </w:tcPr>
        <w:p w:rsidR="008E5BB8" w:rsidRPr="007A6192" w:rsidRDefault="008E5BB8" w:rsidP="008E5BB8">
          <w:pPr>
            <w:jc w:val="center"/>
            <w:rPr>
              <w:b/>
              <w:sz w:val="18"/>
              <w:szCs w:val="18"/>
            </w:rPr>
          </w:pPr>
          <w:r w:rsidRPr="007A6192">
            <w:rPr>
              <w:b/>
              <w:sz w:val="18"/>
              <w:szCs w:val="18"/>
            </w:rPr>
            <w:t>-</w:t>
          </w:r>
        </w:p>
      </w:tc>
      <w:tc>
        <w:tcPr>
          <w:tcW w:w="1120" w:type="pct"/>
        </w:tcPr>
        <w:p w:rsidR="008E5BB8" w:rsidRPr="007A6192" w:rsidRDefault="008E5BB8" w:rsidP="008E5BB8">
          <w:pPr>
            <w:jc w:val="center"/>
            <w:rPr>
              <w:b/>
              <w:sz w:val="18"/>
              <w:szCs w:val="18"/>
            </w:rPr>
          </w:pPr>
          <w:r w:rsidRPr="007A6192">
            <w:rPr>
              <w:b/>
              <w:sz w:val="18"/>
              <w:szCs w:val="18"/>
            </w:rPr>
            <w:t>-</w:t>
          </w:r>
        </w:p>
      </w:tc>
      <w:tc>
        <w:tcPr>
          <w:tcW w:w="908" w:type="pct"/>
        </w:tcPr>
        <w:p w:rsidR="008E5BB8" w:rsidRPr="007A6192" w:rsidRDefault="008E5BB8" w:rsidP="008E5BB8">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Pr>
              <w:b/>
              <w:noProof/>
              <w:sz w:val="18"/>
              <w:szCs w:val="18"/>
            </w:rPr>
            <w:t>2</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Pr>
              <w:b/>
              <w:noProof/>
              <w:sz w:val="18"/>
              <w:szCs w:val="18"/>
            </w:rPr>
            <w:t>2</w:t>
          </w:r>
          <w:r w:rsidRPr="007A6192">
            <w:rPr>
              <w:b/>
              <w:sz w:val="18"/>
              <w:szCs w:val="18"/>
            </w:rPr>
            <w:fldChar w:fldCharType="end"/>
          </w:r>
        </w:p>
      </w:tc>
    </w:tr>
  </w:tbl>
  <w:p w:rsidR="008E5BB8" w:rsidRDefault="008E5BB8">
    <w:pPr>
      <w:pStyle w:val="stBilgi"/>
    </w:pPr>
  </w:p>
  <w:p w:rsidR="008E5BB8" w:rsidRDefault="008E5BB8">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89E"/>
    <w:rsid w:val="00054722"/>
    <w:rsid w:val="00302B47"/>
    <w:rsid w:val="008E5BB8"/>
    <w:rsid w:val="00AE58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1C1D6"/>
  <w15:chartTrackingRefBased/>
  <w15:docId w15:val="{7F4CC07F-AB07-4353-9AD4-369C1A538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E5BB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E5BB8"/>
  </w:style>
  <w:style w:type="paragraph" w:styleId="AltBilgi">
    <w:name w:val="footer"/>
    <w:basedOn w:val="Normal"/>
    <w:link w:val="AltBilgiChar"/>
    <w:uiPriority w:val="99"/>
    <w:unhideWhenUsed/>
    <w:rsid w:val="008E5BB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E5BB8"/>
  </w:style>
  <w:style w:type="table" w:styleId="TabloKlavuzu">
    <w:name w:val="Table Grid"/>
    <w:basedOn w:val="NormalTablo"/>
    <w:uiPriority w:val="59"/>
    <w:rsid w:val="008E5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link w:val="AltyazChar"/>
    <w:qFormat/>
    <w:rsid w:val="008E5BB8"/>
    <w:pPr>
      <w:spacing w:after="0" w:line="240" w:lineRule="auto"/>
      <w:jc w:val="both"/>
      <w:textAlignment w:val="baseline"/>
    </w:pPr>
    <w:rPr>
      <w:rFonts w:ascii="Times New Roman" w:eastAsia="Times New Roman" w:hAnsi="Times New Roman" w:cs="Times New Roman"/>
      <w:lang w:eastAsia="tr-TR"/>
    </w:rPr>
  </w:style>
  <w:style w:type="character" w:customStyle="1" w:styleId="AltyazChar">
    <w:name w:val="Altyazı Char"/>
    <w:basedOn w:val="VarsaylanParagrafYazTipi"/>
    <w:link w:val="Altyaz"/>
    <w:rsid w:val="008E5BB8"/>
    <w:rPr>
      <w:rFonts w:ascii="Times New Roman" w:eastAsia="Times New Roman" w:hAnsi="Times New Roman" w:cs="Times New Roman"/>
      <w:lang w:eastAsia="tr-TR"/>
    </w:rPr>
  </w:style>
  <w:style w:type="character" w:customStyle="1" w:styleId="eop">
    <w:name w:val="eop"/>
    <w:uiPriority w:val="99"/>
    <w:rsid w:val="008E5BB8"/>
  </w:style>
  <w:style w:type="paragraph" w:customStyle="1" w:styleId="paragraph">
    <w:name w:val="paragraph"/>
    <w:basedOn w:val="Normal"/>
    <w:uiPriority w:val="99"/>
    <w:rsid w:val="008E5BB8"/>
    <w:pPr>
      <w:spacing w:before="100" w:beforeAutospacing="1" w:after="100" w:afterAutospacing="1" w:line="240" w:lineRule="auto"/>
      <w:ind w:firstLine="709"/>
      <w:jc w:val="both"/>
      <w:textAlignment w:val="baseline"/>
    </w:pPr>
    <w:rPr>
      <w:rFonts w:ascii="Times New Roman" w:eastAsia="Times New Roman" w:hAnsi="Times New Roman" w:cs="Times New Roman"/>
      <w:lang w:eastAsia="tr-TR"/>
    </w:rPr>
  </w:style>
  <w:style w:type="character" w:customStyle="1" w:styleId="normaltextrun">
    <w:name w:val="normaltextrun"/>
    <w:uiPriority w:val="99"/>
    <w:rsid w:val="008E5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764</Words>
  <Characters>4355</Characters>
  <Application>Microsoft Office Word</Application>
  <DocSecurity>0</DocSecurity>
  <Lines>36</Lines>
  <Paragraphs>10</Paragraphs>
  <ScaleCrop>false</ScaleCrop>
  <Company/>
  <LinksUpToDate>false</LinksUpToDate>
  <CharactersWithSpaces>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2025-01-23T06:10:00Z</dcterms:created>
  <dcterms:modified xsi:type="dcterms:W3CDTF">2025-01-23T06:12:00Z</dcterms:modified>
</cp:coreProperties>
</file>