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7617" w:rsidRDefault="00617617" w:rsidP="00617617">
      <w:pPr>
        <w:spacing w:after="0"/>
      </w:pPr>
    </w:p>
    <w:p w:rsidR="00617617" w:rsidRDefault="00617617" w:rsidP="00617617">
      <w:pPr>
        <w:numPr>
          <w:ilvl w:val="0"/>
          <w:numId w:val="1"/>
        </w:numPr>
        <w:spacing w:after="33"/>
        <w:ind w:hanging="346"/>
      </w:pPr>
      <w:r>
        <w:rPr>
          <w:rFonts w:ascii="Times New Roman" w:eastAsia="Times New Roman" w:hAnsi="Times New Roman" w:cs="Times New Roman"/>
          <w:b/>
        </w:rPr>
        <w:t xml:space="preserve">AMAÇ </w:t>
      </w:r>
    </w:p>
    <w:p w:rsidR="00617617" w:rsidRDefault="00617617" w:rsidP="00617617">
      <w:pPr>
        <w:spacing w:after="0" w:line="315" w:lineRule="auto"/>
        <w:ind w:left="360"/>
        <w:jc w:val="both"/>
      </w:pPr>
      <w:r>
        <w:rPr>
          <w:rFonts w:ascii="Times New Roman" w:eastAsia="Times New Roman" w:hAnsi="Times New Roman" w:cs="Times New Roman"/>
        </w:rPr>
        <w:t xml:space="preserve">Sağlık çalışanlarının mesleki enfeksiyonlardan korunması amacıyla alınacak önlemler ve enfeksiyon durumlarında yapılacak işlemleri tanımlamaktır. </w:t>
      </w:r>
    </w:p>
    <w:p w:rsidR="00617617" w:rsidRDefault="00617617" w:rsidP="00617617">
      <w:pPr>
        <w:numPr>
          <w:ilvl w:val="0"/>
          <w:numId w:val="1"/>
        </w:numPr>
        <w:spacing w:after="55"/>
        <w:ind w:hanging="346"/>
      </w:pPr>
      <w:r>
        <w:rPr>
          <w:rFonts w:ascii="Times New Roman" w:eastAsia="Times New Roman" w:hAnsi="Times New Roman" w:cs="Times New Roman"/>
          <w:b/>
        </w:rPr>
        <w:t>KAPSAM</w:t>
      </w:r>
      <w:r>
        <w:rPr>
          <w:rFonts w:ascii="Times New Roman" w:eastAsia="Times New Roman" w:hAnsi="Times New Roman" w:cs="Times New Roman"/>
        </w:rPr>
        <w:t xml:space="preserve">  </w:t>
      </w:r>
    </w:p>
    <w:p w:rsidR="00617617" w:rsidRDefault="00617617" w:rsidP="00617617">
      <w:pPr>
        <w:spacing w:after="60"/>
        <w:ind w:left="360"/>
      </w:pPr>
      <w:r>
        <w:rPr>
          <w:rFonts w:ascii="Times New Roman" w:eastAsia="Times New Roman" w:hAnsi="Times New Roman" w:cs="Times New Roman"/>
        </w:rPr>
        <w:t xml:space="preserve">Fakültemizdeki tüm sağlık personelini kapsar. </w:t>
      </w:r>
    </w:p>
    <w:p w:rsidR="00617617" w:rsidRDefault="00617617" w:rsidP="00617617">
      <w:pPr>
        <w:numPr>
          <w:ilvl w:val="0"/>
          <w:numId w:val="1"/>
        </w:numPr>
        <w:spacing w:after="57"/>
        <w:ind w:hanging="346"/>
      </w:pPr>
      <w:r>
        <w:rPr>
          <w:rFonts w:ascii="Times New Roman" w:eastAsia="Times New Roman" w:hAnsi="Times New Roman" w:cs="Times New Roman"/>
          <w:b/>
        </w:rPr>
        <w:t xml:space="preserve">FAALİYET AKIŞI </w:t>
      </w:r>
    </w:p>
    <w:p w:rsidR="00617617" w:rsidRDefault="00617617" w:rsidP="00617617">
      <w:pPr>
        <w:numPr>
          <w:ilvl w:val="0"/>
          <w:numId w:val="2"/>
        </w:numPr>
        <w:spacing w:after="0" w:line="315" w:lineRule="auto"/>
        <w:ind w:hanging="346"/>
        <w:jc w:val="both"/>
      </w:pPr>
      <w:r>
        <w:rPr>
          <w:rFonts w:ascii="Times New Roman" w:eastAsia="Times New Roman" w:hAnsi="Times New Roman" w:cs="Times New Roman"/>
        </w:rPr>
        <w:t xml:space="preserve">Her çalışan işe başladığında ve bir yılı dolduğunda mutlaka işyeri hekimine muayene olur. Muayene sonucunda işyeri hekimi sıkıntılı olan personeli ilgili branş doktoruna sevk eder.  </w:t>
      </w:r>
    </w:p>
    <w:p w:rsidR="00617617" w:rsidRDefault="00617617" w:rsidP="00617617">
      <w:pPr>
        <w:numPr>
          <w:ilvl w:val="0"/>
          <w:numId w:val="2"/>
        </w:numPr>
        <w:spacing w:after="11" w:line="308" w:lineRule="auto"/>
        <w:ind w:hanging="346"/>
        <w:jc w:val="both"/>
      </w:pPr>
      <w:r>
        <w:rPr>
          <w:rFonts w:ascii="Times New Roman" w:eastAsia="Times New Roman" w:hAnsi="Times New Roman" w:cs="Times New Roman"/>
        </w:rPr>
        <w:t xml:space="preserve">Hastaneye yeni başlayan personelin Hepatit B serolojisi değerlendirilerek Hepatit B bağışıklığı olmayanlarda %100 bağışıklama oranına ulaşılması için gerekli aşılama çalışmaları gerçekleştirilir.  </w:t>
      </w:r>
    </w:p>
    <w:p w:rsidR="00617617" w:rsidRDefault="00617617" w:rsidP="00617617">
      <w:pPr>
        <w:numPr>
          <w:ilvl w:val="0"/>
          <w:numId w:val="2"/>
        </w:numPr>
        <w:spacing w:after="8" w:line="310" w:lineRule="auto"/>
        <w:ind w:hanging="346"/>
        <w:jc w:val="both"/>
      </w:pPr>
      <w:r>
        <w:rPr>
          <w:rFonts w:ascii="Times New Roman" w:eastAsia="Times New Roman" w:hAnsi="Times New Roman" w:cs="Times New Roman"/>
        </w:rPr>
        <w:t xml:space="preserve">Sağlık çalışanlarının görev sırasında enfekte materyallerle olan yaralanmalarına ilişkin kayıtları tutulur, tedavi ve takipleri yapılır.  </w:t>
      </w:r>
    </w:p>
    <w:p w:rsidR="00617617" w:rsidRDefault="00617617" w:rsidP="00617617">
      <w:pPr>
        <w:numPr>
          <w:ilvl w:val="0"/>
          <w:numId w:val="2"/>
        </w:numPr>
        <w:spacing w:after="15" w:line="292" w:lineRule="auto"/>
        <w:ind w:hanging="346"/>
        <w:jc w:val="both"/>
      </w:pPr>
      <w:r>
        <w:rPr>
          <w:rFonts w:ascii="Times New Roman" w:eastAsia="Times New Roman" w:hAnsi="Times New Roman" w:cs="Times New Roman"/>
        </w:rPr>
        <w:t xml:space="preserve">Konu ile ilgili çalışanlara eğitimler verilir.*Personel öncelikle her hastayı ve hastada kullanılmış olan malzemeleri enfekte kabul etmeli ve bakım verilen hastanın özelliğine göre koruyucu önlemlerini almalıdır. </w:t>
      </w:r>
    </w:p>
    <w:p w:rsidR="00617617" w:rsidRDefault="00617617" w:rsidP="00617617">
      <w:pPr>
        <w:numPr>
          <w:ilvl w:val="0"/>
          <w:numId w:val="2"/>
        </w:numPr>
        <w:spacing w:after="21" w:line="292" w:lineRule="auto"/>
        <w:ind w:hanging="346"/>
        <w:jc w:val="both"/>
      </w:pPr>
      <w:r>
        <w:rPr>
          <w:rFonts w:ascii="Times New Roman" w:eastAsia="Times New Roman" w:hAnsi="Times New Roman" w:cs="Times New Roman"/>
        </w:rPr>
        <w:t xml:space="preserve">Kesici ve delici malzemeler kullanılırken, toplanılırken, temizlenirken ve imha ederken yaralanmamaya dikkat edilmelidir. Yaralanma halinde ilgili talimattaki süreç takip edilmeli ve muhakkak kayıt altına alınmalıdır.  </w:t>
      </w:r>
    </w:p>
    <w:p w:rsidR="00617617" w:rsidRDefault="00617617" w:rsidP="00617617">
      <w:pPr>
        <w:numPr>
          <w:ilvl w:val="0"/>
          <w:numId w:val="2"/>
        </w:numPr>
        <w:spacing w:after="62"/>
        <w:ind w:hanging="346"/>
        <w:jc w:val="both"/>
      </w:pPr>
      <w:r>
        <w:rPr>
          <w:rFonts w:ascii="Times New Roman" w:eastAsia="Times New Roman" w:hAnsi="Times New Roman" w:cs="Times New Roman"/>
        </w:rPr>
        <w:t xml:space="preserve">Atılacak olan kesici- delici malzemeler delinmeye dayanıklı kaplarda biriktirilmelidir.  </w:t>
      </w:r>
    </w:p>
    <w:p w:rsidR="00617617" w:rsidRDefault="00617617" w:rsidP="00617617">
      <w:pPr>
        <w:numPr>
          <w:ilvl w:val="0"/>
          <w:numId w:val="2"/>
        </w:numPr>
        <w:spacing w:after="28" w:line="287" w:lineRule="auto"/>
        <w:ind w:hanging="346"/>
        <w:jc w:val="both"/>
      </w:pPr>
      <w:r>
        <w:rPr>
          <w:rFonts w:ascii="Times New Roman" w:eastAsia="Times New Roman" w:hAnsi="Times New Roman" w:cs="Times New Roman"/>
        </w:rPr>
        <w:t>Çalışanların portör muayeneleri yapılmış olmalı sakıncalı personel hasta ile ilgili alanlarda çalıştırılmamalı ve koruyucu aşıların yapılması sağlanıp bunların kayıtları denetim altına alınmalıdır. Uygunsuzluklar rapor edilmelidir. 8.</w:t>
      </w:r>
      <w:r>
        <w:rPr>
          <w:rFonts w:ascii="Arial" w:eastAsia="Arial" w:hAnsi="Arial" w:cs="Arial"/>
        </w:rPr>
        <w:t xml:space="preserve"> </w:t>
      </w:r>
      <w:r>
        <w:rPr>
          <w:rFonts w:ascii="Times New Roman" w:eastAsia="Times New Roman" w:hAnsi="Times New Roman" w:cs="Times New Roman"/>
        </w:rPr>
        <w:t xml:space="preserve">Her hastanın enfeksiyon hastası olarak kabul edilmesi; Önemli hastalıklarının büyük çoğunluğu belirtisiz olarak geçirildiğinden anamneze dayanarak hastaları düşük ya da yüksek riskli olarak değerlendirmek doğru değildir. Enfeksiyon kontrolünün temel ilkesi, her hastanın enfeksiyon hastası olarak kabul edilmesi ve hasta için aynı standartta uygulanmasıdır. </w:t>
      </w:r>
    </w:p>
    <w:p w:rsidR="00617617" w:rsidRPr="00617617" w:rsidRDefault="00617617" w:rsidP="00617617">
      <w:pPr>
        <w:numPr>
          <w:ilvl w:val="0"/>
          <w:numId w:val="3"/>
        </w:numPr>
        <w:spacing w:after="18" w:line="300" w:lineRule="auto"/>
        <w:ind w:right="305" w:hanging="346"/>
        <w:jc w:val="both"/>
      </w:pPr>
      <w:r>
        <w:rPr>
          <w:rFonts w:ascii="Times New Roman" w:eastAsia="Times New Roman" w:hAnsi="Times New Roman" w:cs="Times New Roman"/>
        </w:rPr>
        <w:t xml:space="preserve">Diş hekimliği çalışanları, Hepatit B’ye karşı aşılanmalıdır. Ayrıca tüberküloz, tetanos, poliomyelit, kabakulak ve hamile çalışanlar özellikle kızamıkçık aşısı olmalıdır. Kontakt dermatit ve lateks aşırı duyarlılığına tanı konmalı ve el hijyen ürünleri, kimyasallar veya eldivenlerden mi kaynaklandığı saptanmalıdır.  </w:t>
      </w:r>
    </w:p>
    <w:p w:rsidR="00617617" w:rsidRDefault="00617617" w:rsidP="00617617">
      <w:pPr>
        <w:numPr>
          <w:ilvl w:val="0"/>
          <w:numId w:val="3"/>
        </w:numPr>
        <w:spacing w:after="18" w:line="300" w:lineRule="auto"/>
        <w:ind w:right="305" w:hanging="346"/>
        <w:jc w:val="both"/>
      </w:pPr>
      <w:r>
        <w:rPr>
          <w:rFonts w:ascii="Times New Roman" w:eastAsia="Times New Roman" w:hAnsi="Times New Roman" w:cs="Times New Roman"/>
        </w:rPr>
        <w:t xml:space="preserve">Kişisel koruyucu ekipmanlar (eldiven, önlük, maske, gözlük, bone) kullanılmalıdır. Bu ekipmanlar hastaları ve çalışanları doğrudan mikroorganizmalar ile temastan korur. </w:t>
      </w:r>
      <w:r>
        <w:rPr>
          <w:rFonts w:ascii="Times New Roman" w:eastAsia="Times New Roman" w:hAnsi="Times New Roman" w:cs="Times New Roman"/>
        </w:rPr>
        <w:lastRenderedPageBreak/>
        <w:t>Kullanılan ekipmanlar ıslandığında ve her hastada değiştirilmelidir ve tıbbi atık kutusuna atılmalıdır.</w:t>
      </w:r>
    </w:p>
    <w:p w:rsidR="0070370D" w:rsidRDefault="0070370D" w:rsidP="00617617"/>
    <w:sectPr w:rsidR="0070370D">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2000" w:rsidRDefault="00A82000" w:rsidP="00DE5971">
      <w:pPr>
        <w:spacing w:after="0" w:line="240" w:lineRule="auto"/>
      </w:pPr>
      <w:r>
        <w:separator/>
      </w:r>
    </w:p>
  </w:endnote>
  <w:endnote w:type="continuationSeparator" w:id="0">
    <w:p w:rsidR="00A82000" w:rsidRDefault="00A82000" w:rsidP="00DE59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1B76" w:rsidRDefault="00701B76">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1B76" w:rsidRDefault="00701B76">
    <w:pPr>
      <w:pStyle w:val="AltBilgi"/>
    </w:pPr>
  </w:p>
  <w:tbl>
    <w:tblPr>
      <w:tblStyle w:val="TableGrid"/>
      <w:tblW w:w="10042" w:type="dxa"/>
      <w:tblInd w:w="144" w:type="dxa"/>
      <w:tblCellMar>
        <w:top w:w="12" w:type="dxa"/>
        <w:left w:w="115" w:type="dxa"/>
        <w:right w:w="115" w:type="dxa"/>
      </w:tblCellMar>
      <w:tblLook w:val="04A0" w:firstRow="1" w:lastRow="0" w:firstColumn="1" w:lastColumn="0" w:noHBand="0" w:noVBand="1"/>
    </w:tblPr>
    <w:tblGrid>
      <w:gridCol w:w="3829"/>
      <w:gridCol w:w="3839"/>
      <w:gridCol w:w="2374"/>
    </w:tblGrid>
    <w:tr w:rsidR="00701B76" w:rsidTr="00701B76">
      <w:trPr>
        <w:trHeight w:val="276"/>
      </w:trPr>
      <w:tc>
        <w:tcPr>
          <w:tcW w:w="3829" w:type="dxa"/>
          <w:tcBorders>
            <w:top w:val="single" w:sz="4" w:space="0" w:color="000000"/>
            <w:left w:val="single" w:sz="4" w:space="0" w:color="000000"/>
            <w:bottom w:val="single" w:sz="4" w:space="0" w:color="000000"/>
            <w:right w:val="single" w:sz="4" w:space="0" w:color="000000"/>
          </w:tcBorders>
          <w:hideMark/>
        </w:tcPr>
        <w:p w:rsidR="00701B76" w:rsidRDefault="00701B76" w:rsidP="00701B76">
          <w:pPr>
            <w:spacing w:line="256" w:lineRule="auto"/>
            <w:ind w:right="5"/>
            <w:jc w:val="center"/>
            <w:rPr>
              <w:sz w:val="20"/>
            </w:rPr>
          </w:pPr>
          <w:r>
            <w:rPr>
              <w:sz w:val="20"/>
            </w:rPr>
            <w:t xml:space="preserve">Hazırlayan </w:t>
          </w:r>
        </w:p>
      </w:tc>
      <w:tc>
        <w:tcPr>
          <w:tcW w:w="3839" w:type="dxa"/>
          <w:tcBorders>
            <w:top w:val="single" w:sz="4" w:space="0" w:color="000000"/>
            <w:left w:val="single" w:sz="4" w:space="0" w:color="000000"/>
            <w:bottom w:val="single" w:sz="4" w:space="0" w:color="000000"/>
            <w:right w:val="single" w:sz="4" w:space="0" w:color="000000"/>
          </w:tcBorders>
          <w:hideMark/>
        </w:tcPr>
        <w:p w:rsidR="00701B76" w:rsidRDefault="00701B76" w:rsidP="00701B76">
          <w:pPr>
            <w:spacing w:line="256" w:lineRule="auto"/>
            <w:ind w:right="5"/>
            <w:jc w:val="center"/>
            <w:rPr>
              <w:sz w:val="20"/>
            </w:rPr>
          </w:pPr>
          <w:r>
            <w:rPr>
              <w:sz w:val="20"/>
            </w:rPr>
            <w:t xml:space="preserve">Kontrol Eden </w:t>
          </w:r>
        </w:p>
      </w:tc>
      <w:tc>
        <w:tcPr>
          <w:tcW w:w="2374" w:type="dxa"/>
          <w:tcBorders>
            <w:top w:val="single" w:sz="4" w:space="0" w:color="000000"/>
            <w:left w:val="single" w:sz="4" w:space="0" w:color="000000"/>
            <w:bottom w:val="single" w:sz="4" w:space="0" w:color="000000"/>
            <w:right w:val="single" w:sz="4" w:space="0" w:color="000000"/>
          </w:tcBorders>
          <w:hideMark/>
        </w:tcPr>
        <w:p w:rsidR="00701B76" w:rsidRDefault="00701B76" w:rsidP="00701B76">
          <w:pPr>
            <w:spacing w:line="256" w:lineRule="auto"/>
            <w:ind w:right="5"/>
            <w:jc w:val="center"/>
            <w:rPr>
              <w:sz w:val="20"/>
            </w:rPr>
          </w:pPr>
          <w:r>
            <w:rPr>
              <w:sz w:val="20"/>
            </w:rPr>
            <w:t xml:space="preserve">Onaylayan </w:t>
          </w:r>
        </w:p>
      </w:tc>
    </w:tr>
    <w:tr w:rsidR="00701B76" w:rsidTr="00701B76">
      <w:trPr>
        <w:trHeight w:val="398"/>
      </w:trPr>
      <w:tc>
        <w:tcPr>
          <w:tcW w:w="3829" w:type="dxa"/>
          <w:tcBorders>
            <w:top w:val="single" w:sz="4" w:space="0" w:color="000000"/>
            <w:left w:val="single" w:sz="4" w:space="0" w:color="000000"/>
            <w:bottom w:val="single" w:sz="4" w:space="0" w:color="000000"/>
            <w:right w:val="single" w:sz="4" w:space="0" w:color="000000"/>
          </w:tcBorders>
          <w:hideMark/>
        </w:tcPr>
        <w:p w:rsidR="00701B76" w:rsidRDefault="00701B76" w:rsidP="00701B76">
          <w:pPr>
            <w:spacing w:line="256" w:lineRule="auto"/>
            <w:ind w:right="1"/>
            <w:jc w:val="center"/>
            <w:rPr>
              <w:sz w:val="20"/>
            </w:rPr>
          </w:pPr>
          <w:r>
            <w:rPr>
              <w:sz w:val="20"/>
            </w:rPr>
            <w:t xml:space="preserve">Kalite Yönetim Birimi </w:t>
          </w:r>
        </w:p>
      </w:tc>
      <w:tc>
        <w:tcPr>
          <w:tcW w:w="3839" w:type="dxa"/>
          <w:tcBorders>
            <w:top w:val="single" w:sz="4" w:space="0" w:color="000000"/>
            <w:left w:val="single" w:sz="4" w:space="0" w:color="000000"/>
            <w:bottom w:val="single" w:sz="4" w:space="0" w:color="000000"/>
            <w:right w:val="single" w:sz="4" w:space="0" w:color="000000"/>
          </w:tcBorders>
          <w:hideMark/>
        </w:tcPr>
        <w:p w:rsidR="00701B76" w:rsidRDefault="00701B76" w:rsidP="00701B76">
          <w:pPr>
            <w:spacing w:line="256" w:lineRule="auto"/>
            <w:ind w:right="3"/>
            <w:jc w:val="center"/>
            <w:rPr>
              <w:sz w:val="20"/>
            </w:rPr>
          </w:pPr>
          <w:r>
            <w:rPr>
              <w:sz w:val="20"/>
            </w:rPr>
            <w:t xml:space="preserve">Kalite Yönetim Direktörü </w:t>
          </w:r>
        </w:p>
      </w:tc>
      <w:tc>
        <w:tcPr>
          <w:tcW w:w="2374" w:type="dxa"/>
          <w:tcBorders>
            <w:top w:val="single" w:sz="4" w:space="0" w:color="000000"/>
            <w:left w:val="single" w:sz="4" w:space="0" w:color="000000"/>
            <w:bottom w:val="single" w:sz="4" w:space="0" w:color="000000"/>
            <w:right w:val="single" w:sz="4" w:space="0" w:color="000000"/>
          </w:tcBorders>
          <w:hideMark/>
        </w:tcPr>
        <w:p w:rsidR="00701B76" w:rsidRDefault="00701B76" w:rsidP="00701B76">
          <w:pPr>
            <w:spacing w:line="256" w:lineRule="auto"/>
            <w:jc w:val="center"/>
            <w:rPr>
              <w:sz w:val="20"/>
            </w:rPr>
          </w:pPr>
          <w:r>
            <w:rPr>
              <w:sz w:val="20"/>
            </w:rPr>
            <w:t xml:space="preserve">Dekan </w:t>
          </w:r>
        </w:p>
      </w:tc>
    </w:tr>
  </w:tbl>
  <w:p w:rsidR="00701B76" w:rsidRDefault="00701B76">
    <w:pPr>
      <w:pStyle w:val="AltBilgi"/>
    </w:pPr>
    <w:bookmarkStart w:id="0" w:name="_GoBack"/>
    <w:bookmarkEnd w:id="0"/>
  </w:p>
  <w:p w:rsidR="00701B76" w:rsidRDefault="00701B76">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1B76" w:rsidRDefault="00701B76">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2000" w:rsidRDefault="00A82000" w:rsidP="00DE5971">
      <w:pPr>
        <w:spacing w:after="0" w:line="240" w:lineRule="auto"/>
      </w:pPr>
      <w:r>
        <w:separator/>
      </w:r>
    </w:p>
  </w:footnote>
  <w:footnote w:type="continuationSeparator" w:id="0">
    <w:p w:rsidR="00A82000" w:rsidRDefault="00A82000" w:rsidP="00DE59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1B76" w:rsidRDefault="00701B76">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5971" w:rsidRDefault="00DE5971">
    <w:pPr>
      <w:pStyle w:val="stBilgi"/>
    </w:pPr>
  </w:p>
  <w:tbl>
    <w:tblPr>
      <w:tblStyle w:val="TabloKlavuzu"/>
      <w:tblW w:w="4973" w:type="pct"/>
      <w:tblLook w:val="04A0" w:firstRow="1" w:lastRow="0" w:firstColumn="1" w:lastColumn="0" w:noHBand="0" w:noVBand="1"/>
    </w:tblPr>
    <w:tblGrid>
      <w:gridCol w:w="1677"/>
      <w:gridCol w:w="9"/>
      <w:gridCol w:w="1907"/>
      <w:gridCol w:w="1768"/>
      <w:gridCol w:w="2017"/>
      <w:gridCol w:w="1635"/>
    </w:tblGrid>
    <w:tr w:rsidR="00DE5971" w:rsidRPr="009D0430" w:rsidTr="007F3EF1">
      <w:trPr>
        <w:trHeight w:val="740"/>
      </w:trPr>
      <w:tc>
        <w:tcPr>
          <w:tcW w:w="931" w:type="pct"/>
          <w:gridSpan w:val="2"/>
        </w:tcPr>
        <w:p w:rsidR="00DE5971" w:rsidRPr="009D0430" w:rsidRDefault="00DE5971" w:rsidP="00DE5971">
          <w:pPr>
            <w:rPr>
              <w:b/>
            </w:rPr>
          </w:pPr>
          <w:r w:rsidRPr="009D0430">
            <w:rPr>
              <w:b/>
              <w:noProof/>
              <w:lang w:eastAsia="tr-TR"/>
            </w:rPr>
            <w:drawing>
              <wp:inline distT="0" distB="0" distL="0" distR="0" wp14:anchorId="0209086B" wp14:editId="2F94948A">
                <wp:extent cx="933450" cy="933450"/>
                <wp:effectExtent l="0" t="0" r="0" b="0"/>
                <wp:docPr id="1" name="Resim 1"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161" w:type="pct"/>
          <w:gridSpan w:val="3"/>
        </w:tcPr>
        <w:p w:rsidR="00DE5971" w:rsidRPr="00E4051A" w:rsidRDefault="00DE5971" w:rsidP="00DE5971">
          <w:pPr>
            <w:rPr>
              <w:b/>
              <w:sz w:val="18"/>
              <w:szCs w:val="18"/>
            </w:rPr>
          </w:pPr>
        </w:p>
        <w:p w:rsidR="00DE5971" w:rsidRPr="00DE5971" w:rsidRDefault="00DE5971" w:rsidP="00DE5971">
          <w:pPr>
            <w:spacing w:after="23" w:line="256" w:lineRule="auto"/>
            <w:ind w:right="8"/>
            <w:jc w:val="center"/>
            <w:rPr>
              <w:rFonts w:cstheme="minorHAnsi"/>
              <w:sz w:val="18"/>
              <w:szCs w:val="18"/>
            </w:rPr>
          </w:pPr>
          <w:r w:rsidRPr="00DE5971">
            <w:rPr>
              <w:rFonts w:cstheme="minorHAnsi"/>
              <w:b/>
              <w:sz w:val="18"/>
              <w:szCs w:val="18"/>
            </w:rPr>
            <w:t>T.C.</w:t>
          </w:r>
        </w:p>
        <w:p w:rsidR="00DE5971" w:rsidRPr="00DE5971" w:rsidRDefault="00DE5971" w:rsidP="00DE5971">
          <w:pPr>
            <w:spacing w:after="17" w:line="256" w:lineRule="auto"/>
            <w:ind w:right="8"/>
            <w:jc w:val="center"/>
            <w:rPr>
              <w:rFonts w:cstheme="minorHAnsi"/>
              <w:sz w:val="18"/>
              <w:szCs w:val="18"/>
            </w:rPr>
          </w:pPr>
          <w:r w:rsidRPr="00DE5971">
            <w:rPr>
              <w:rFonts w:cstheme="minorHAnsi"/>
              <w:b/>
              <w:sz w:val="18"/>
              <w:szCs w:val="18"/>
            </w:rPr>
            <w:t>AKSARAY ÜNİVERSİTESİ</w:t>
          </w:r>
        </w:p>
        <w:p w:rsidR="00DE5971" w:rsidRPr="00DE5971" w:rsidRDefault="00DE5971" w:rsidP="00DE5971">
          <w:pPr>
            <w:spacing w:line="256" w:lineRule="auto"/>
            <w:ind w:right="6"/>
            <w:jc w:val="center"/>
            <w:rPr>
              <w:rFonts w:cstheme="minorHAnsi"/>
              <w:b/>
              <w:sz w:val="18"/>
              <w:szCs w:val="18"/>
            </w:rPr>
          </w:pPr>
          <w:r w:rsidRPr="00DE5971">
            <w:rPr>
              <w:rFonts w:cstheme="minorHAnsi"/>
              <w:b/>
              <w:sz w:val="18"/>
              <w:szCs w:val="18"/>
            </w:rPr>
            <w:t>Diş Hekimliği Fakültesi</w:t>
          </w:r>
        </w:p>
        <w:p w:rsidR="00DE5971" w:rsidRPr="00DE5971" w:rsidRDefault="00DE5971" w:rsidP="00DE5971">
          <w:pPr>
            <w:jc w:val="center"/>
            <w:rPr>
              <w:rFonts w:cstheme="minorHAnsi"/>
              <w:b/>
              <w:sz w:val="18"/>
              <w:szCs w:val="18"/>
            </w:rPr>
          </w:pPr>
          <w:r w:rsidRPr="00DE5971">
            <w:rPr>
              <w:rFonts w:cstheme="minorHAnsi"/>
              <w:b/>
              <w:sz w:val="18"/>
              <w:szCs w:val="18"/>
            </w:rPr>
            <w:t>Ağız, Diş Sağlığı Uygulama ve Araştırma Merkezi</w:t>
          </w:r>
        </w:p>
        <w:p w:rsidR="00DE5971" w:rsidRPr="00DE5971" w:rsidRDefault="00DE5971" w:rsidP="00DE5971">
          <w:pPr>
            <w:spacing w:after="50" w:line="273" w:lineRule="auto"/>
            <w:ind w:left="1042" w:right="967"/>
            <w:jc w:val="center"/>
            <w:rPr>
              <w:rFonts w:cstheme="minorHAnsi"/>
              <w:sz w:val="18"/>
              <w:szCs w:val="18"/>
            </w:rPr>
          </w:pPr>
          <w:r w:rsidRPr="00DE5971">
            <w:rPr>
              <w:rFonts w:eastAsia="Times New Roman" w:cstheme="minorHAnsi"/>
              <w:b/>
              <w:sz w:val="18"/>
              <w:szCs w:val="18"/>
            </w:rPr>
            <w:t xml:space="preserve">ÇALIŞANLARININ MESLEKİ </w:t>
          </w:r>
        </w:p>
        <w:p w:rsidR="00DE5971" w:rsidRPr="009C34B5" w:rsidRDefault="00DE5971" w:rsidP="00DE5971">
          <w:pPr>
            <w:jc w:val="center"/>
            <w:rPr>
              <w:b/>
              <w:sz w:val="18"/>
              <w:szCs w:val="18"/>
            </w:rPr>
          </w:pPr>
          <w:r w:rsidRPr="00DE5971">
            <w:rPr>
              <w:rFonts w:eastAsia="Times New Roman" w:cstheme="minorHAnsi"/>
              <w:b/>
              <w:sz w:val="18"/>
              <w:szCs w:val="18"/>
            </w:rPr>
            <w:t>ENFEKSİYONLARDAN KORUNMASI TALİMATI</w:t>
          </w:r>
        </w:p>
      </w:tc>
      <w:tc>
        <w:tcPr>
          <w:tcW w:w="908" w:type="pct"/>
        </w:tcPr>
        <w:p w:rsidR="00DE5971" w:rsidRPr="009D0430" w:rsidRDefault="00DE5971" w:rsidP="00DE5971">
          <w:pPr>
            <w:rPr>
              <w:b/>
            </w:rPr>
          </w:pPr>
        </w:p>
        <w:p w:rsidR="00DE5971" w:rsidRPr="009D0430" w:rsidRDefault="00DE5971" w:rsidP="00DE5971">
          <w:pPr>
            <w:rPr>
              <w:b/>
            </w:rPr>
          </w:pPr>
          <w:r w:rsidRPr="009D0430">
            <w:rPr>
              <w:b/>
            </w:rPr>
            <w:t xml:space="preserve">  </w:t>
          </w:r>
          <w:r w:rsidRPr="009D0430">
            <w:rPr>
              <w:b/>
              <w:noProof/>
              <w:lang w:eastAsia="tr-TR"/>
            </w:rPr>
            <w:drawing>
              <wp:inline distT="0" distB="0" distL="0" distR="0" wp14:anchorId="7213374B" wp14:editId="663D1BD3">
                <wp:extent cx="724525" cy="676600"/>
                <wp:effectExtent l="0" t="0" r="0" b="0"/>
                <wp:docPr id="4" name="Resim 4"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DE5971" w:rsidRPr="007A6192" w:rsidTr="007F3EF1">
      <w:trPr>
        <w:trHeight w:val="114"/>
      </w:trPr>
      <w:tc>
        <w:tcPr>
          <w:tcW w:w="926" w:type="pct"/>
        </w:tcPr>
        <w:p w:rsidR="00DE5971" w:rsidRPr="007A6192" w:rsidRDefault="00DE5971" w:rsidP="00DE5971">
          <w:pPr>
            <w:jc w:val="center"/>
            <w:rPr>
              <w:b/>
              <w:sz w:val="18"/>
              <w:szCs w:val="18"/>
            </w:rPr>
          </w:pPr>
          <w:r w:rsidRPr="007A6192">
            <w:rPr>
              <w:b/>
              <w:sz w:val="18"/>
              <w:szCs w:val="18"/>
            </w:rPr>
            <w:t>DOKÜMAN KODU</w:t>
          </w:r>
        </w:p>
      </w:tc>
      <w:tc>
        <w:tcPr>
          <w:tcW w:w="1064" w:type="pct"/>
          <w:gridSpan w:val="2"/>
        </w:tcPr>
        <w:p w:rsidR="00DE5971" w:rsidRPr="007A6192" w:rsidRDefault="00DE5971" w:rsidP="00DE5971">
          <w:pPr>
            <w:jc w:val="center"/>
            <w:rPr>
              <w:b/>
              <w:sz w:val="18"/>
              <w:szCs w:val="18"/>
            </w:rPr>
          </w:pPr>
          <w:r w:rsidRPr="007A6192">
            <w:rPr>
              <w:b/>
              <w:sz w:val="18"/>
              <w:szCs w:val="18"/>
            </w:rPr>
            <w:t>YAYIN TARİHİ</w:t>
          </w:r>
        </w:p>
      </w:tc>
      <w:tc>
        <w:tcPr>
          <w:tcW w:w="982" w:type="pct"/>
        </w:tcPr>
        <w:p w:rsidR="00DE5971" w:rsidRPr="007A6192" w:rsidRDefault="00DE5971" w:rsidP="00DE5971">
          <w:pPr>
            <w:jc w:val="center"/>
            <w:rPr>
              <w:b/>
              <w:sz w:val="18"/>
              <w:szCs w:val="18"/>
            </w:rPr>
          </w:pPr>
          <w:r w:rsidRPr="007A6192">
            <w:rPr>
              <w:b/>
              <w:sz w:val="18"/>
              <w:szCs w:val="18"/>
            </w:rPr>
            <w:t>REVİZYON NO</w:t>
          </w:r>
        </w:p>
      </w:tc>
      <w:tc>
        <w:tcPr>
          <w:tcW w:w="1120" w:type="pct"/>
        </w:tcPr>
        <w:p w:rsidR="00DE5971" w:rsidRPr="007A6192" w:rsidRDefault="00DE5971" w:rsidP="00DE5971">
          <w:pPr>
            <w:jc w:val="center"/>
            <w:rPr>
              <w:b/>
              <w:sz w:val="18"/>
              <w:szCs w:val="18"/>
            </w:rPr>
          </w:pPr>
          <w:r w:rsidRPr="007A6192">
            <w:rPr>
              <w:b/>
              <w:sz w:val="18"/>
              <w:szCs w:val="18"/>
            </w:rPr>
            <w:t>REVİZYON TARİHİ</w:t>
          </w:r>
        </w:p>
      </w:tc>
      <w:tc>
        <w:tcPr>
          <w:tcW w:w="908" w:type="pct"/>
        </w:tcPr>
        <w:p w:rsidR="00DE5971" w:rsidRPr="007A6192" w:rsidRDefault="00DE5971" w:rsidP="00DE5971">
          <w:pPr>
            <w:jc w:val="center"/>
            <w:rPr>
              <w:b/>
              <w:sz w:val="18"/>
              <w:szCs w:val="18"/>
            </w:rPr>
          </w:pPr>
          <w:r w:rsidRPr="007A6192">
            <w:rPr>
              <w:b/>
              <w:sz w:val="18"/>
              <w:szCs w:val="18"/>
            </w:rPr>
            <w:t>SAYFA NO</w:t>
          </w:r>
        </w:p>
      </w:tc>
    </w:tr>
    <w:tr w:rsidR="00DE5971" w:rsidRPr="007A6192" w:rsidTr="007F3EF1">
      <w:trPr>
        <w:trHeight w:val="70"/>
      </w:trPr>
      <w:tc>
        <w:tcPr>
          <w:tcW w:w="926" w:type="pct"/>
        </w:tcPr>
        <w:p w:rsidR="00DE5971" w:rsidRPr="007A6192" w:rsidRDefault="00DE5971" w:rsidP="00DE5971">
          <w:pPr>
            <w:jc w:val="center"/>
            <w:rPr>
              <w:b/>
              <w:sz w:val="18"/>
              <w:szCs w:val="18"/>
            </w:rPr>
          </w:pPr>
          <w:r>
            <w:rPr>
              <w:b/>
              <w:sz w:val="18"/>
              <w:szCs w:val="18"/>
            </w:rPr>
            <w:t>EN.TL.05</w:t>
          </w:r>
        </w:p>
      </w:tc>
      <w:tc>
        <w:tcPr>
          <w:tcW w:w="1064" w:type="pct"/>
          <w:gridSpan w:val="2"/>
        </w:tcPr>
        <w:p w:rsidR="00DE5971" w:rsidRPr="007A6192" w:rsidRDefault="00DE5971" w:rsidP="00DE5971">
          <w:pPr>
            <w:jc w:val="center"/>
            <w:rPr>
              <w:b/>
              <w:sz w:val="18"/>
              <w:szCs w:val="18"/>
            </w:rPr>
          </w:pPr>
          <w:r w:rsidRPr="007A6192">
            <w:rPr>
              <w:b/>
              <w:sz w:val="18"/>
              <w:szCs w:val="18"/>
            </w:rPr>
            <w:t>15.01.2025</w:t>
          </w:r>
        </w:p>
      </w:tc>
      <w:tc>
        <w:tcPr>
          <w:tcW w:w="982" w:type="pct"/>
        </w:tcPr>
        <w:p w:rsidR="00DE5971" w:rsidRPr="007A6192" w:rsidRDefault="00DE5971" w:rsidP="00DE5971">
          <w:pPr>
            <w:jc w:val="center"/>
            <w:rPr>
              <w:b/>
              <w:sz w:val="18"/>
              <w:szCs w:val="18"/>
            </w:rPr>
          </w:pPr>
          <w:r w:rsidRPr="007A6192">
            <w:rPr>
              <w:b/>
              <w:sz w:val="18"/>
              <w:szCs w:val="18"/>
            </w:rPr>
            <w:t>-</w:t>
          </w:r>
        </w:p>
      </w:tc>
      <w:tc>
        <w:tcPr>
          <w:tcW w:w="1120" w:type="pct"/>
        </w:tcPr>
        <w:p w:rsidR="00DE5971" w:rsidRPr="007A6192" w:rsidRDefault="00DE5971" w:rsidP="00DE5971">
          <w:pPr>
            <w:jc w:val="center"/>
            <w:rPr>
              <w:b/>
              <w:sz w:val="18"/>
              <w:szCs w:val="18"/>
            </w:rPr>
          </w:pPr>
          <w:r w:rsidRPr="007A6192">
            <w:rPr>
              <w:b/>
              <w:sz w:val="18"/>
              <w:szCs w:val="18"/>
            </w:rPr>
            <w:t>-</w:t>
          </w:r>
        </w:p>
      </w:tc>
      <w:tc>
        <w:tcPr>
          <w:tcW w:w="908" w:type="pct"/>
        </w:tcPr>
        <w:p w:rsidR="00DE5971" w:rsidRPr="007A6192" w:rsidRDefault="00DE5971" w:rsidP="00DE5971">
          <w:pPr>
            <w:jc w:val="center"/>
            <w:rPr>
              <w:b/>
              <w:sz w:val="18"/>
              <w:szCs w:val="18"/>
            </w:rPr>
          </w:pPr>
          <w:r w:rsidRPr="007A6192">
            <w:rPr>
              <w:b/>
              <w:sz w:val="18"/>
              <w:szCs w:val="18"/>
            </w:rPr>
            <w:fldChar w:fldCharType="begin"/>
          </w:r>
          <w:r w:rsidRPr="007A6192">
            <w:rPr>
              <w:b/>
              <w:sz w:val="18"/>
              <w:szCs w:val="18"/>
            </w:rPr>
            <w:instrText xml:space="preserve"> PAGE   \* MERGEFORMAT </w:instrText>
          </w:r>
          <w:r w:rsidRPr="007A6192">
            <w:rPr>
              <w:b/>
              <w:sz w:val="18"/>
              <w:szCs w:val="18"/>
            </w:rPr>
            <w:fldChar w:fldCharType="separate"/>
          </w:r>
          <w:r w:rsidR="00701B76">
            <w:rPr>
              <w:b/>
              <w:noProof/>
              <w:sz w:val="18"/>
              <w:szCs w:val="18"/>
            </w:rPr>
            <w:t>1</w:t>
          </w:r>
          <w:r w:rsidRPr="007A6192">
            <w:rPr>
              <w:b/>
              <w:sz w:val="18"/>
              <w:szCs w:val="18"/>
            </w:rPr>
            <w:fldChar w:fldCharType="end"/>
          </w:r>
          <w:r w:rsidRPr="007A6192">
            <w:rPr>
              <w:b/>
              <w:sz w:val="18"/>
              <w:szCs w:val="18"/>
            </w:rPr>
            <w:t>/</w:t>
          </w:r>
          <w:r w:rsidRPr="007A6192">
            <w:rPr>
              <w:b/>
              <w:sz w:val="18"/>
              <w:szCs w:val="18"/>
            </w:rPr>
            <w:fldChar w:fldCharType="begin"/>
          </w:r>
          <w:r w:rsidRPr="007A6192">
            <w:rPr>
              <w:b/>
              <w:sz w:val="18"/>
              <w:szCs w:val="18"/>
            </w:rPr>
            <w:instrText xml:space="preserve"> NUMPAGES  \# "0" \* Arabic  \* MERGEFORMAT </w:instrText>
          </w:r>
          <w:r w:rsidRPr="007A6192">
            <w:rPr>
              <w:b/>
              <w:sz w:val="18"/>
              <w:szCs w:val="18"/>
            </w:rPr>
            <w:fldChar w:fldCharType="separate"/>
          </w:r>
          <w:r w:rsidR="00701B76">
            <w:rPr>
              <w:b/>
              <w:noProof/>
              <w:sz w:val="18"/>
              <w:szCs w:val="18"/>
            </w:rPr>
            <w:t>2</w:t>
          </w:r>
          <w:r w:rsidRPr="007A6192">
            <w:rPr>
              <w:b/>
              <w:sz w:val="18"/>
              <w:szCs w:val="18"/>
            </w:rPr>
            <w:fldChar w:fldCharType="end"/>
          </w:r>
        </w:p>
      </w:tc>
    </w:tr>
  </w:tbl>
  <w:p w:rsidR="00DE5971" w:rsidRDefault="00DE5971">
    <w:pPr>
      <w:pStyle w:val="stBilgi"/>
    </w:pPr>
  </w:p>
  <w:p w:rsidR="00DE5971" w:rsidRDefault="00DE5971">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1B76" w:rsidRDefault="00701B76">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D82492"/>
    <w:multiLevelType w:val="hybridMultilevel"/>
    <w:tmpl w:val="6CD0C83E"/>
    <w:lvl w:ilvl="0" w:tplc="79842752">
      <w:start w:val="1"/>
      <w:numFmt w:val="decimal"/>
      <w:lvlText w:val="%1."/>
      <w:lvlJc w:val="left"/>
      <w:pPr>
        <w:ind w:left="70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EC983DBC">
      <w:start w:val="1"/>
      <w:numFmt w:val="lowerLetter"/>
      <w:lvlText w:val="%2"/>
      <w:lvlJc w:val="left"/>
      <w:pPr>
        <w:ind w:left="151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E2BCC966">
      <w:start w:val="1"/>
      <w:numFmt w:val="lowerRoman"/>
      <w:lvlText w:val="%3"/>
      <w:lvlJc w:val="left"/>
      <w:pPr>
        <w:ind w:left="223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08CCDDCA">
      <w:start w:val="1"/>
      <w:numFmt w:val="decimal"/>
      <w:lvlText w:val="%4"/>
      <w:lvlJc w:val="left"/>
      <w:pPr>
        <w:ind w:left="295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1BDE61F2">
      <w:start w:val="1"/>
      <w:numFmt w:val="lowerLetter"/>
      <w:lvlText w:val="%5"/>
      <w:lvlJc w:val="left"/>
      <w:pPr>
        <w:ind w:left="367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086EA390">
      <w:start w:val="1"/>
      <w:numFmt w:val="lowerRoman"/>
      <w:lvlText w:val="%6"/>
      <w:lvlJc w:val="left"/>
      <w:pPr>
        <w:ind w:left="439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5BB25350">
      <w:start w:val="1"/>
      <w:numFmt w:val="decimal"/>
      <w:lvlText w:val="%7"/>
      <w:lvlJc w:val="left"/>
      <w:pPr>
        <w:ind w:left="511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A2647C78">
      <w:start w:val="1"/>
      <w:numFmt w:val="lowerLetter"/>
      <w:lvlText w:val="%8"/>
      <w:lvlJc w:val="left"/>
      <w:pPr>
        <w:ind w:left="583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953479DC">
      <w:start w:val="1"/>
      <w:numFmt w:val="lowerRoman"/>
      <w:lvlText w:val="%9"/>
      <w:lvlJc w:val="left"/>
      <w:pPr>
        <w:ind w:left="655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46BD7683"/>
    <w:multiLevelType w:val="hybridMultilevel"/>
    <w:tmpl w:val="9E5EE790"/>
    <w:lvl w:ilvl="0" w:tplc="0FA45AAE">
      <w:start w:val="1"/>
      <w:numFmt w:val="decimal"/>
      <w:lvlText w:val="%1."/>
      <w:lvlJc w:val="left"/>
      <w:pPr>
        <w:ind w:left="7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B60FD8A">
      <w:start w:val="1"/>
      <w:numFmt w:val="lowerLetter"/>
      <w:lvlText w:val="%2"/>
      <w:lvlJc w:val="left"/>
      <w:pPr>
        <w:ind w:left="15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E707256">
      <w:start w:val="1"/>
      <w:numFmt w:val="lowerRoman"/>
      <w:lvlText w:val="%3"/>
      <w:lvlJc w:val="left"/>
      <w:pPr>
        <w:ind w:left="22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E50F41C">
      <w:start w:val="1"/>
      <w:numFmt w:val="decimal"/>
      <w:lvlText w:val="%4"/>
      <w:lvlJc w:val="left"/>
      <w:pPr>
        <w:ind w:left="29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A2C8BC0">
      <w:start w:val="1"/>
      <w:numFmt w:val="lowerLetter"/>
      <w:lvlText w:val="%5"/>
      <w:lvlJc w:val="left"/>
      <w:pPr>
        <w:ind w:left="36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6EE7828">
      <w:start w:val="1"/>
      <w:numFmt w:val="lowerRoman"/>
      <w:lvlText w:val="%6"/>
      <w:lvlJc w:val="left"/>
      <w:pPr>
        <w:ind w:left="43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416845A">
      <w:start w:val="1"/>
      <w:numFmt w:val="decimal"/>
      <w:lvlText w:val="%7"/>
      <w:lvlJc w:val="left"/>
      <w:pPr>
        <w:ind w:left="51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44873D2">
      <w:start w:val="1"/>
      <w:numFmt w:val="lowerLetter"/>
      <w:lvlText w:val="%8"/>
      <w:lvlJc w:val="left"/>
      <w:pPr>
        <w:ind w:left="58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A9C3A08">
      <w:start w:val="1"/>
      <w:numFmt w:val="lowerRoman"/>
      <w:lvlText w:val="%9"/>
      <w:lvlJc w:val="left"/>
      <w:pPr>
        <w:ind w:left="65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58267AF2"/>
    <w:multiLevelType w:val="hybridMultilevel"/>
    <w:tmpl w:val="CE7E490C"/>
    <w:lvl w:ilvl="0" w:tplc="DE3C63A2">
      <w:start w:val="9"/>
      <w:numFmt w:val="decimal"/>
      <w:lvlText w:val="%1."/>
      <w:lvlJc w:val="left"/>
      <w:pPr>
        <w:ind w:left="7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1648E9E">
      <w:start w:val="1"/>
      <w:numFmt w:val="lowerLetter"/>
      <w:lvlText w:val="%2"/>
      <w:lvlJc w:val="left"/>
      <w:pPr>
        <w:ind w:left="15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CAE1216">
      <w:start w:val="1"/>
      <w:numFmt w:val="lowerRoman"/>
      <w:lvlText w:val="%3"/>
      <w:lvlJc w:val="left"/>
      <w:pPr>
        <w:ind w:left="22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0524092">
      <w:start w:val="1"/>
      <w:numFmt w:val="decimal"/>
      <w:lvlText w:val="%4"/>
      <w:lvlJc w:val="left"/>
      <w:pPr>
        <w:ind w:left="29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5C0A022">
      <w:start w:val="1"/>
      <w:numFmt w:val="lowerLetter"/>
      <w:lvlText w:val="%5"/>
      <w:lvlJc w:val="left"/>
      <w:pPr>
        <w:ind w:left="36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DC8F44A">
      <w:start w:val="1"/>
      <w:numFmt w:val="lowerRoman"/>
      <w:lvlText w:val="%6"/>
      <w:lvlJc w:val="left"/>
      <w:pPr>
        <w:ind w:left="43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7889654">
      <w:start w:val="1"/>
      <w:numFmt w:val="decimal"/>
      <w:lvlText w:val="%7"/>
      <w:lvlJc w:val="left"/>
      <w:pPr>
        <w:ind w:left="51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3D09FDA">
      <w:start w:val="1"/>
      <w:numFmt w:val="lowerLetter"/>
      <w:lvlText w:val="%8"/>
      <w:lvlJc w:val="left"/>
      <w:pPr>
        <w:ind w:left="58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506DBAA">
      <w:start w:val="1"/>
      <w:numFmt w:val="lowerRoman"/>
      <w:lvlText w:val="%9"/>
      <w:lvlJc w:val="left"/>
      <w:pPr>
        <w:ind w:left="65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577D"/>
    <w:rsid w:val="00617617"/>
    <w:rsid w:val="00701B76"/>
    <w:rsid w:val="0070370D"/>
    <w:rsid w:val="00903872"/>
    <w:rsid w:val="00A82000"/>
    <w:rsid w:val="00CE577D"/>
    <w:rsid w:val="00DE597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6A1B4A-6A14-4AAE-805C-AF38AC1A1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DE5971"/>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E5971"/>
  </w:style>
  <w:style w:type="paragraph" w:styleId="AltBilgi">
    <w:name w:val="footer"/>
    <w:basedOn w:val="Normal"/>
    <w:link w:val="AltBilgiChar"/>
    <w:uiPriority w:val="99"/>
    <w:unhideWhenUsed/>
    <w:rsid w:val="00DE5971"/>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E5971"/>
  </w:style>
  <w:style w:type="table" w:styleId="TabloKlavuzu">
    <w:name w:val="Table Grid"/>
    <w:basedOn w:val="NormalTablo"/>
    <w:uiPriority w:val="59"/>
    <w:rsid w:val="00DE59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701B76"/>
    <w:pPr>
      <w:spacing w:after="0" w:line="240" w:lineRule="auto"/>
    </w:pPr>
    <w:rPr>
      <w:rFonts w:eastAsiaTheme="minorEastAsia"/>
      <w:lang w:eastAsia="tr-T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3017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366</Words>
  <Characters>2091</Characters>
  <Application>Microsoft Office Word</Application>
  <DocSecurity>0</DocSecurity>
  <Lines>17</Lines>
  <Paragraphs>4</Paragraphs>
  <ScaleCrop>false</ScaleCrop>
  <Company/>
  <LinksUpToDate>false</LinksUpToDate>
  <CharactersWithSpaces>2453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4</cp:revision>
  <dcterms:created xsi:type="dcterms:W3CDTF">2025-01-30T07:59:00Z</dcterms:created>
  <dcterms:modified xsi:type="dcterms:W3CDTF">2025-05-13T06:13:00Z</dcterms:modified>
</cp:coreProperties>
</file>