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DEA" w:rsidRPr="00433DEA" w:rsidRDefault="00433DEA" w:rsidP="00433DEA">
      <w:pPr>
        <w:spacing w:after="0"/>
        <w:rPr>
          <w:rStyle w:val="eop"/>
          <w:rFonts w:cstheme="minorHAnsi"/>
          <w:b/>
          <w:bCs/>
          <w:sz w:val="20"/>
          <w:szCs w:val="20"/>
        </w:rPr>
      </w:pPr>
      <w:r w:rsidRPr="00433DEA">
        <w:rPr>
          <w:rStyle w:val="eop"/>
          <w:rFonts w:cstheme="minorHAnsi"/>
          <w:b/>
          <w:bCs/>
          <w:sz w:val="20"/>
          <w:szCs w:val="20"/>
        </w:rPr>
        <w:t>Sayın hasta ve/veya hasta yakınımız;</w:t>
      </w:r>
    </w:p>
    <w:p w:rsidR="00433DEA" w:rsidRPr="00433DEA" w:rsidRDefault="00433DEA" w:rsidP="00433DEA">
      <w:pPr>
        <w:pStyle w:val="paragraph"/>
        <w:spacing w:before="0" w:beforeAutospacing="0" w:after="0" w:afterAutospacing="0"/>
        <w:rPr>
          <w:rStyle w:val="eop"/>
          <w:rFonts w:asciiTheme="minorHAnsi" w:hAnsiTheme="minorHAnsi" w:cstheme="minorHAnsi"/>
          <w:sz w:val="20"/>
          <w:szCs w:val="20"/>
        </w:rPr>
      </w:pPr>
      <w:r w:rsidRPr="00433DEA">
        <w:rPr>
          <w:rStyle w:val="eop"/>
          <w:rFonts w:asciiTheme="minorHAnsi" w:hAnsiTheme="minorHAnsi" w:cstheme="minorHAnsi"/>
          <w:sz w:val="20"/>
          <w:szCs w:val="20"/>
        </w:rPr>
        <w:t>Sayın hasta ve/veya yakınımız; lazerle yumuşak doku uygulamaları SGK tarafından karşılanmadığından, cerrahi işlem bedeli hasta tarafından ödenmektedir.</w:t>
      </w:r>
    </w:p>
    <w:p w:rsidR="00433DEA" w:rsidRPr="00433DEA" w:rsidRDefault="00433DEA" w:rsidP="00433DEA">
      <w:pPr>
        <w:pStyle w:val="paragraph"/>
        <w:spacing w:before="120" w:beforeAutospacing="0" w:after="0" w:afterAutospacing="0"/>
        <w:rPr>
          <w:rStyle w:val="eop"/>
          <w:rFonts w:asciiTheme="minorHAnsi" w:hAnsiTheme="minorHAnsi" w:cstheme="minorHAnsi"/>
          <w:sz w:val="20"/>
          <w:szCs w:val="20"/>
        </w:rPr>
      </w:pPr>
      <w:r w:rsidRPr="00433DEA">
        <w:rPr>
          <w:rStyle w:val="eop"/>
          <w:rFonts w:asciiTheme="minorHAnsi" w:hAnsiTheme="minorHAnsi" w:cstheme="minorHAnsi"/>
          <w:sz w:val="20"/>
          <w:szCs w:val="20"/>
        </w:rPr>
        <w:t xml:space="preserve">Bu formda sizin tıbbi ve diş tedavileri ile ilgili </w:t>
      </w:r>
      <w:proofErr w:type="gramStart"/>
      <w:r w:rsidRPr="00433DEA">
        <w:rPr>
          <w:rStyle w:val="eop"/>
          <w:rFonts w:asciiTheme="minorHAnsi" w:hAnsiTheme="minorHAnsi" w:cstheme="minorHAnsi"/>
          <w:sz w:val="20"/>
          <w:szCs w:val="20"/>
        </w:rPr>
        <w:t>hikayeniz</w:t>
      </w:r>
      <w:proofErr w:type="gramEnd"/>
      <w:r w:rsidRPr="00433DEA">
        <w:rPr>
          <w:rStyle w:val="eop"/>
          <w:rFonts w:asciiTheme="minorHAnsi" w:hAnsiTheme="minorHAnsi" w:cstheme="minorHAnsi"/>
          <w:sz w:val="20"/>
          <w:szCs w:val="20"/>
        </w:rPr>
        <w:t xml:space="preserve"> ve bazı kişisel bilgiler istenecektir. Uygulanacak olan tedavi ve işlemler hakkında bilgi sahibi olmak en doğal hakkınızdır. Formda ayrıca tedavi göreceğiniz kliniklerde yapılacak işlemlere ait bilgiler yer almaktadır. Bu açıklamaların amacı ağız diş sağlığınızı iyileştirmek ve korumak için sizlerin bilgilendirilmesi ve tedavi sürecine katılımınızı sağlamaktır. Tedavi ve işlemlerin yararlarını ve olası risklerini öğrendikten sonra yapılacak işleme onay vermek sizin kararınıza bağlıdır.</w:t>
      </w:r>
    </w:p>
    <w:p w:rsidR="00433DEA" w:rsidRPr="00433DEA" w:rsidRDefault="00433DEA" w:rsidP="00433DEA">
      <w:pPr>
        <w:pStyle w:val="paragraph"/>
        <w:spacing w:before="120" w:beforeAutospacing="0" w:after="0" w:afterAutospacing="0"/>
        <w:rPr>
          <w:rStyle w:val="eop"/>
          <w:rFonts w:asciiTheme="minorHAnsi" w:hAnsiTheme="minorHAnsi" w:cstheme="minorHAnsi"/>
          <w:b/>
          <w:bCs/>
          <w:sz w:val="20"/>
          <w:szCs w:val="20"/>
        </w:rPr>
      </w:pPr>
      <w:proofErr w:type="spellStart"/>
      <w:r w:rsidRPr="00433DEA">
        <w:rPr>
          <w:rStyle w:val="eop"/>
          <w:rFonts w:asciiTheme="minorHAnsi" w:hAnsiTheme="minorHAnsi" w:cstheme="minorHAnsi"/>
          <w:b/>
          <w:bCs/>
          <w:sz w:val="20"/>
          <w:szCs w:val="20"/>
        </w:rPr>
        <w:t>Periodontal</w:t>
      </w:r>
      <w:proofErr w:type="spellEnd"/>
      <w:r w:rsidRPr="00433DEA">
        <w:rPr>
          <w:rStyle w:val="eop"/>
          <w:rFonts w:asciiTheme="minorHAnsi" w:hAnsiTheme="minorHAnsi" w:cstheme="minorHAnsi"/>
          <w:b/>
          <w:bCs/>
          <w:sz w:val="20"/>
          <w:szCs w:val="20"/>
        </w:rPr>
        <w:t xml:space="preserve"> Tedavide Lazer</w:t>
      </w:r>
    </w:p>
    <w:p w:rsidR="00054722" w:rsidRPr="00433DEA" w:rsidRDefault="00433DEA" w:rsidP="00433DEA">
      <w:pPr>
        <w:rPr>
          <w:rStyle w:val="eop"/>
          <w:rFonts w:cstheme="minorHAnsi"/>
          <w:sz w:val="20"/>
          <w:szCs w:val="20"/>
        </w:rPr>
      </w:pPr>
      <w:r w:rsidRPr="00433DEA">
        <w:rPr>
          <w:rStyle w:val="eop"/>
          <w:rFonts w:cstheme="minorHAnsi"/>
          <w:sz w:val="20"/>
          <w:szCs w:val="20"/>
        </w:rPr>
        <w:t>Dokuların kesilmesi (</w:t>
      </w:r>
      <w:proofErr w:type="spellStart"/>
      <w:r w:rsidRPr="00433DEA">
        <w:rPr>
          <w:rStyle w:val="eop"/>
          <w:rFonts w:cstheme="minorHAnsi"/>
          <w:sz w:val="20"/>
          <w:szCs w:val="20"/>
        </w:rPr>
        <w:t>gingivoplasti</w:t>
      </w:r>
      <w:proofErr w:type="spellEnd"/>
      <w:r w:rsidRPr="00433DEA">
        <w:rPr>
          <w:rStyle w:val="eop"/>
          <w:rFonts w:cstheme="minorHAnsi"/>
          <w:sz w:val="20"/>
          <w:szCs w:val="20"/>
        </w:rPr>
        <w:t xml:space="preserve">, </w:t>
      </w:r>
      <w:proofErr w:type="spellStart"/>
      <w:r w:rsidRPr="00433DEA">
        <w:rPr>
          <w:rStyle w:val="eop"/>
          <w:rFonts w:cstheme="minorHAnsi"/>
          <w:sz w:val="20"/>
          <w:szCs w:val="20"/>
        </w:rPr>
        <w:t>vestibüloplasti</w:t>
      </w:r>
      <w:proofErr w:type="spellEnd"/>
      <w:r w:rsidRPr="00433DEA">
        <w:rPr>
          <w:rStyle w:val="eop"/>
          <w:rFonts w:cstheme="minorHAnsi"/>
          <w:sz w:val="20"/>
          <w:szCs w:val="20"/>
        </w:rPr>
        <w:t xml:space="preserve"> vb.), dişetlerindeki koyu renklerin giderilmesi, uçuk ve aftların tedavisi, </w:t>
      </w:r>
      <w:proofErr w:type="spellStart"/>
      <w:r w:rsidRPr="00433DEA">
        <w:rPr>
          <w:rStyle w:val="eop"/>
          <w:rFonts w:cstheme="minorHAnsi"/>
          <w:sz w:val="20"/>
          <w:szCs w:val="20"/>
        </w:rPr>
        <w:t>hemostaz</w:t>
      </w:r>
      <w:proofErr w:type="spellEnd"/>
      <w:r w:rsidRPr="00433DEA">
        <w:rPr>
          <w:rStyle w:val="eop"/>
          <w:rFonts w:cstheme="minorHAnsi"/>
          <w:sz w:val="20"/>
          <w:szCs w:val="20"/>
        </w:rPr>
        <w:t xml:space="preserve"> sağlanması (kanama kontrolü), dişlerdeki sıcak-soğuk hassasiyetlerinin giderilmesi gibi durumlarda kullanılabilir. Ayrıca </w:t>
      </w:r>
      <w:proofErr w:type="spellStart"/>
      <w:r w:rsidRPr="00433DEA">
        <w:rPr>
          <w:rStyle w:val="eop"/>
          <w:rFonts w:cstheme="minorHAnsi"/>
          <w:sz w:val="20"/>
          <w:szCs w:val="20"/>
        </w:rPr>
        <w:t>periodontitis</w:t>
      </w:r>
      <w:proofErr w:type="spellEnd"/>
      <w:r w:rsidRPr="00433DEA">
        <w:rPr>
          <w:rStyle w:val="eop"/>
          <w:rFonts w:cstheme="minorHAnsi"/>
          <w:sz w:val="20"/>
          <w:szCs w:val="20"/>
        </w:rPr>
        <w:t xml:space="preserve"> ve peri-</w:t>
      </w:r>
      <w:proofErr w:type="spellStart"/>
      <w:r w:rsidRPr="00433DEA">
        <w:rPr>
          <w:rStyle w:val="eop"/>
          <w:rFonts w:cstheme="minorHAnsi"/>
          <w:sz w:val="20"/>
          <w:szCs w:val="20"/>
        </w:rPr>
        <w:t>implantitis</w:t>
      </w:r>
      <w:proofErr w:type="spellEnd"/>
      <w:r w:rsidRPr="00433DEA">
        <w:rPr>
          <w:rStyle w:val="eop"/>
          <w:rFonts w:cstheme="minorHAnsi"/>
          <w:sz w:val="20"/>
          <w:szCs w:val="20"/>
        </w:rPr>
        <w:t xml:space="preserve"> (</w:t>
      </w:r>
      <w:proofErr w:type="spellStart"/>
      <w:r w:rsidRPr="00433DEA">
        <w:rPr>
          <w:rStyle w:val="eop"/>
          <w:rFonts w:cstheme="minorHAnsi"/>
          <w:sz w:val="20"/>
          <w:szCs w:val="20"/>
        </w:rPr>
        <w:t>implant</w:t>
      </w:r>
      <w:proofErr w:type="spellEnd"/>
      <w:r w:rsidRPr="00433DEA">
        <w:rPr>
          <w:rStyle w:val="eop"/>
          <w:rFonts w:cstheme="minorHAnsi"/>
          <w:sz w:val="20"/>
          <w:szCs w:val="20"/>
        </w:rPr>
        <w:t xml:space="preserve"> çevresi dişeti hastalığı) tedavisinde, bakterilerin yok edilmesi ile </w:t>
      </w:r>
      <w:proofErr w:type="spellStart"/>
      <w:r w:rsidRPr="00433DEA">
        <w:rPr>
          <w:rStyle w:val="eop"/>
          <w:rFonts w:cstheme="minorHAnsi"/>
          <w:sz w:val="20"/>
          <w:szCs w:val="20"/>
        </w:rPr>
        <w:t>periodontal</w:t>
      </w:r>
      <w:proofErr w:type="spellEnd"/>
      <w:r w:rsidRPr="00433DEA">
        <w:rPr>
          <w:rStyle w:val="eop"/>
          <w:rFonts w:cstheme="minorHAnsi"/>
          <w:sz w:val="20"/>
          <w:szCs w:val="20"/>
        </w:rPr>
        <w:t xml:space="preserve"> cep içerisinde sterilizasyonun ve dezenfeksiyonun sağlanmasında kullanılabilirler.</w:t>
      </w:r>
    </w:p>
    <w:p w:rsidR="00433DEA" w:rsidRPr="00433DEA" w:rsidRDefault="00433DEA" w:rsidP="00433DEA">
      <w:pPr>
        <w:pStyle w:val="paragraph"/>
        <w:spacing w:before="120" w:beforeAutospacing="0" w:after="0" w:afterAutospacing="0"/>
        <w:rPr>
          <w:rStyle w:val="eop"/>
          <w:rFonts w:asciiTheme="minorHAnsi" w:hAnsiTheme="minorHAnsi" w:cstheme="minorHAnsi"/>
          <w:b/>
          <w:bCs/>
          <w:sz w:val="20"/>
          <w:szCs w:val="20"/>
        </w:rPr>
      </w:pPr>
      <w:r w:rsidRPr="00433DEA">
        <w:rPr>
          <w:rStyle w:val="eop"/>
          <w:rFonts w:asciiTheme="minorHAnsi" w:hAnsiTheme="minorHAnsi" w:cstheme="minorHAnsi"/>
          <w:b/>
          <w:bCs/>
          <w:sz w:val="20"/>
          <w:szCs w:val="20"/>
        </w:rPr>
        <w:t>Tedaviden Beklenenler</w:t>
      </w:r>
    </w:p>
    <w:p w:rsidR="00433DEA" w:rsidRPr="00433DEA" w:rsidRDefault="00433DEA" w:rsidP="00433DEA">
      <w:pPr>
        <w:pStyle w:val="paragraph"/>
        <w:spacing w:before="0" w:beforeAutospacing="0" w:after="0" w:afterAutospacing="0"/>
        <w:rPr>
          <w:rStyle w:val="eop"/>
          <w:rFonts w:asciiTheme="minorHAnsi" w:hAnsiTheme="minorHAnsi" w:cstheme="minorHAnsi"/>
          <w:sz w:val="20"/>
          <w:szCs w:val="20"/>
        </w:rPr>
      </w:pPr>
      <w:r w:rsidRPr="00433DEA">
        <w:rPr>
          <w:rStyle w:val="eop"/>
          <w:rFonts w:asciiTheme="minorHAnsi" w:hAnsiTheme="minorHAnsi" w:cstheme="minorHAnsi"/>
          <w:sz w:val="20"/>
          <w:szCs w:val="20"/>
        </w:rPr>
        <w:t xml:space="preserve">Lazer uygulamaları yara iyileşmesini hızlandırır, ağrı, ödem (şişlik) ve </w:t>
      </w:r>
      <w:proofErr w:type="spellStart"/>
      <w:r w:rsidRPr="00433DEA">
        <w:rPr>
          <w:rStyle w:val="eop"/>
          <w:rFonts w:asciiTheme="minorHAnsi" w:hAnsiTheme="minorHAnsi" w:cstheme="minorHAnsi"/>
          <w:sz w:val="20"/>
          <w:szCs w:val="20"/>
        </w:rPr>
        <w:t>enflamasyon</w:t>
      </w:r>
      <w:proofErr w:type="spellEnd"/>
      <w:r w:rsidRPr="00433DEA">
        <w:rPr>
          <w:rStyle w:val="eop"/>
          <w:rFonts w:asciiTheme="minorHAnsi" w:hAnsiTheme="minorHAnsi" w:cstheme="minorHAnsi"/>
          <w:sz w:val="20"/>
          <w:szCs w:val="20"/>
        </w:rPr>
        <w:t xml:space="preserve"> oluşumunu azaltır. Ayrıca bazı lazer çeşitlerinin dokular üzerinde </w:t>
      </w:r>
      <w:proofErr w:type="spellStart"/>
      <w:r w:rsidRPr="00433DEA">
        <w:rPr>
          <w:rStyle w:val="eop"/>
          <w:rFonts w:asciiTheme="minorHAnsi" w:hAnsiTheme="minorHAnsi" w:cstheme="minorHAnsi"/>
          <w:sz w:val="20"/>
          <w:szCs w:val="20"/>
        </w:rPr>
        <w:t>biyostimülatif</w:t>
      </w:r>
      <w:proofErr w:type="spellEnd"/>
      <w:r w:rsidRPr="00433DEA">
        <w:rPr>
          <w:rStyle w:val="eop"/>
          <w:rFonts w:asciiTheme="minorHAnsi" w:hAnsiTheme="minorHAnsi" w:cstheme="minorHAnsi"/>
          <w:sz w:val="20"/>
          <w:szCs w:val="20"/>
        </w:rPr>
        <w:t xml:space="preserve"> (doku iyileşmesini hızlandırıcı) etkilerinin olduğu da bilinmektedir. Klinik olarak daha başarılı sonuçlar elde edilir. İşlemler daha az </w:t>
      </w:r>
      <w:proofErr w:type="spellStart"/>
      <w:r w:rsidRPr="00433DEA">
        <w:rPr>
          <w:rStyle w:val="eop"/>
          <w:rFonts w:asciiTheme="minorHAnsi" w:hAnsiTheme="minorHAnsi" w:cstheme="minorHAnsi"/>
          <w:sz w:val="20"/>
          <w:szCs w:val="20"/>
        </w:rPr>
        <w:t>invaziv</w:t>
      </w:r>
      <w:proofErr w:type="spellEnd"/>
      <w:r w:rsidRPr="00433DEA">
        <w:rPr>
          <w:rStyle w:val="eop"/>
          <w:rFonts w:asciiTheme="minorHAnsi" w:hAnsiTheme="minorHAnsi" w:cstheme="minorHAnsi"/>
          <w:sz w:val="20"/>
          <w:szCs w:val="20"/>
        </w:rPr>
        <w:t xml:space="preserve"> ve daha az </w:t>
      </w:r>
      <w:proofErr w:type="spellStart"/>
      <w:r w:rsidRPr="00433DEA">
        <w:rPr>
          <w:rStyle w:val="eop"/>
          <w:rFonts w:asciiTheme="minorHAnsi" w:hAnsiTheme="minorHAnsi" w:cstheme="minorHAnsi"/>
          <w:sz w:val="20"/>
          <w:szCs w:val="20"/>
        </w:rPr>
        <w:t>travmatiktir</w:t>
      </w:r>
      <w:proofErr w:type="spellEnd"/>
      <w:r w:rsidRPr="00433DEA">
        <w:rPr>
          <w:rStyle w:val="eop"/>
          <w:rFonts w:asciiTheme="minorHAnsi" w:hAnsiTheme="minorHAnsi" w:cstheme="minorHAnsi"/>
          <w:sz w:val="20"/>
          <w:szCs w:val="20"/>
        </w:rPr>
        <w:t xml:space="preserve">. </w:t>
      </w:r>
    </w:p>
    <w:p w:rsidR="00433DEA" w:rsidRPr="00433DEA" w:rsidRDefault="00433DEA" w:rsidP="00433DEA">
      <w:pPr>
        <w:pStyle w:val="paragraph"/>
        <w:spacing w:before="120" w:beforeAutospacing="0" w:after="0" w:afterAutospacing="0"/>
        <w:rPr>
          <w:rStyle w:val="eop"/>
          <w:rFonts w:asciiTheme="minorHAnsi" w:hAnsiTheme="minorHAnsi" w:cstheme="minorHAnsi"/>
          <w:b/>
          <w:bCs/>
          <w:sz w:val="20"/>
          <w:szCs w:val="20"/>
        </w:rPr>
      </w:pPr>
      <w:r w:rsidRPr="00433DEA">
        <w:rPr>
          <w:rStyle w:val="eop"/>
          <w:rFonts w:asciiTheme="minorHAnsi" w:hAnsiTheme="minorHAnsi" w:cstheme="minorHAnsi"/>
          <w:b/>
          <w:bCs/>
          <w:sz w:val="20"/>
          <w:szCs w:val="20"/>
        </w:rPr>
        <w:t>Önerilen Tedavi Uygulanmazsa</w:t>
      </w:r>
    </w:p>
    <w:p w:rsidR="00433DEA" w:rsidRPr="00433DEA" w:rsidRDefault="00433DEA" w:rsidP="00433DEA">
      <w:pPr>
        <w:rPr>
          <w:rStyle w:val="eop"/>
          <w:rFonts w:cstheme="minorHAnsi"/>
          <w:sz w:val="20"/>
          <w:szCs w:val="20"/>
        </w:rPr>
      </w:pPr>
      <w:r w:rsidRPr="00433DEA">
        <w:rPr>
          <w:rStyle w:val="eop"/>
          <w:rFonts w:cstheme="minorHAnsi"/>
          <w:sz w:val="20"/>
          <w:szCs w:val="20"/>
        </w:rPr>
        <w:t xml:space="preserve">Dokuların kesilmesi dışında lazer uygulamaları çoğunlukla </w:t>
      </w:r>
      <w:proofErr w:type="spellStart"/>
      <w:r w:rsidRPr="00433DEA">
        <w:rPr>
          <w:rStyle w:val="eop"/>
          <w:rFonts w:cstheme="minorHAnsi"/>
          <w:sz w:val="20"/>
          <w:szCs w:val="20"/>
        </w:rPr>
        <w:t>periodontal</w:t>
      </w:r>
      <w:proofErr w:type="spellEnd"/>
      <w:r w:rsidRPr="00433DEA">
        <w:rPr>
          <w:rStyle w:val="eop"/>
          <w:rFonts w:cstheme="minorHAnsi"/>
          <w:sz w:val="20"/>
          <w:szCs w:val="20"/>
        </w:rPr>
        <w:t xml:space="preserve"> tedavilere yardımcı tedavilerdir. Eğer uygulama yapılmazsa lazer tedavisinin doku iyileşmesine yönelik katkıları elde edilemeyecektir. Alternatif tedavi yöntemleri denenebilir.</w:t>
      </w:r>
    </w:p>
    <w:p w:rsidR="00433DEA" w:rsidRPr="00433DEA" w:rsidRDefault="00433DEA" w:rsidP="00433DEA">
      <w:pPr>
        <w:pStyle w:val="paragraph"/>
        <w:spacing w:before="240" w:beforeAutospacing="0" w:after="0" w:afterAutospacing="0"/>
        <w:rPr>
          <w:rStyle w:val="eop"/>
          <w:rFonts w:asciiTheme="minorHAnsi" w:hAnsiTheme="minorHAnsi" w:cstheme="minorHAnsi"/>
          <w:b/>
          <w:bCs/>
          <w:sz w:val="20"/>
          <w:szCs w:val="20"/>
        </w:rPr>
      </w:pPr>
      <w:r w:rsidRPr="00433DEA">
        <w:rPr>
          <w:rStyle w:val="eop"/>
          <w:rFonts w:asciiTheme="minorHAnsi" w:hAnsiTheme="minorHAnsi" w:cstheme="minorHAnsi"/>
          <w:b/>
          <w:bCs/>
          <w:sz w:val="20"/>
          <w:szCs w:val="20"/>
        </w:rPr>
        <w:t>Olası Riskler</w:t>
      </w:r>
    </w:p>
    <w:p w:rsidR="00433DEA" w:rsidRPr="00433DEA" w:rsidRDefault="00433DEA" w:rsidP="00433DEA">
      <w:pPr>
        <w:rPr>
          <w:rStyle w:val="eop"/>
          <w:rFonts w:cstheme="minorHAnsi"/>
          <w:sz w:val="20"/>
          <w:szCs w:val="20"/>
        </w:rPr>
      </w:pPr>
      <w:r w:rsidRPr="00433DEA">
        <w:rPr>
          <w:rStyle w:val="eop"/>
          <w:rFonts w:cstheme="minorHAnsi"/>
          <w:sz w:val="20"/>
          <w:szCs w:val="20"/>
        </w:rPr>
        <w:t xml:space="preserve">Uygulama sırasında gerekli önlemler alınmazsa hekim ve hastanın retinasına zarar verebilir. İyileşme </w:t>
      </w:r>
      <w:proofErr w:type="spellStart"/>
      <w:r w:rsidRPr="00433DEA">
        <w:rPr>
          <w:rStyle w:val="eop"/>
          <w:rFonts w:cstheme="minorHAnsi"/>
          <w:sz w:val="20"/>
          <w:szCs w:val="20"/>
        </w:rPr>
        <w:t>bistüri</w:t>
      </w:r>
      <w:proofErr w:type="spellEnd"/>
      <w:r w:rsidRPr="00433DEA">
        <w:rPr>
          <w:rStyle w:val="eop"/>
          <w:rFonts w:cstheme="minorHAnsi"/>
          <w:sz w:val="20"/>
          <w:szCs w:val="20"/>
        </w:rPr>
        <w:t xml:space="preserve"> yarasına göre daha uzun sürebilir. Dişeti ve </w:t>
      </w:r>
      <w:proofErr w:type="spellStart"/>
      <w:r w:rsidRPr="00433DEA">
        <w:rPr>
          <w:rStyle w:val="eop"/>
          <w:rFonts w:cstheme="minorHAnsi"/>
          <w:sz w:val="20"/>
          <w:szCs w:val="20"/>
        </w:rPr>
        <w:t>periostun</w:t>
      </w:r>
      <w:proofErr w:type="spellEnd"/>
      <w:r w:rsidRPr="00433DEA">
        <w:rPr>
          <w:rStyle w:val="eop"/>
          <w:rFonts w:cstheme="minorHAnsi"/>
          <w:sz w:val="20"/>
          <w:szCs w:val="20"/>
        </w:rPr>
        <w:t xml:space="preserve"> (kemik zarı) uzaklaştırılması gereken durumlarda kemiğe zarar verebilir.</w:t>
      </w:r>
    </w:p>
    <w:p w:rsidR="00433DEA" w:rsidRPr="00433DEA" w:rsidRDefault="00433DEA" w:rsidP="00433DEA">
      <w:pPr>
        <w:pStyle w:val="paragraph"/>
        <w:spacing w:before="120" w:beforeAutospacing="0" w:after="0" w:afterAutospacing="0"/>
        <w:rPr>
          <w:rStyle w:val="eop"/>
          <w:rFonts w:asciiTheme="minorHAnsi" w:hAnsiTheme="minorHAnsi" w:cstheme="minorHAnsi"/>
          <w:b/>
          <w:bCs/>
          <w:sz w:val="20"/>
          <w:szCs w:val="20"/>
        </w:rPr>
      </w:pPr>
      <w:r w:rsidRPr="00433DEA">
        <w:rPr>
          <w:rStyle w:val="eop"/>
          <w:rFonts w:asciiTheme="minorHAnsi" w:hAnsiTheme="minorHAnsi" w:cstheme="minorHAnsi"/>
          <w:b/>
          <w:bCs/>
          <w:sz w:val="20"/>
          <w:szCs w:val="20"/>
        </w:rPr>
        <w:t>Tedavi Sonrası Dikkat Edilmesi Gerekenler</w:t>
      </w:r>
    </w:p>
    <w:p w:rsidR="00433DEA" w:rsidRPr="00433DEA" w:rsidRDefault="00433DEA" w:rsidP="00433DEA">
      <w:pPr>
        <w:pStyle w:val="paragraph"/>
        <w:spacing w:before="0" w:beforeAutospacing="0" w:after="0" w:afterAutospacing="0"/>
        <w:rPr>
          <w:rStyle w:val="eop"/>
          <w:rFonts w:asciiTheme="minorHAnsi" w:hAnsiTheme="minorHAnsi" w:cstheme="minorHAnsi"/>
          <w:sz w:val="20"/>
          <w:szCs w:val="20"/>
        </w:rPr>
      </w:pPr>
      <w:r w:rsidRPr="00433DEA">
        <w:rPr>
          <w:rStyle w:val="eop"/>
          <w:rFonts w:asciiTheme="minorHAnsi" w:hAnsiTheme="minorHAnsi" w:cstheme="minorHAnsi"/>
          <w:sz w:val="20"/>
          <w:szCs w:val="20"/>
        </w:rPr>
        <w:t>Ameliyat sonrası dikkat edilmesi gerekenler lazer uygulamaları için de geçerlidir.</w:t>
      </w:r>
    </w:p>
    <w:p w:rsidR="00433DEA" w:rsidRPr="00433DEA" w:rsidRDefault="00433DEA" w:rsidP="00433DEA">
      <w:pPr>
        <w:pStyle w:val="paragraph"/>
        <w:spacing w:before="120" w:beforeAutospacing="0" w:after="0" w:afterAutospacing="0"/>
        <w:rPr>
          <w:rStyle w:val="eop"/>
          <w:rFonts w:asciiTheme="minorHAnsi" w:hAnsiTheme="minorHAnsi" w:cstheme="minorHAnsi"/>
          <w:b/>
          <w:bCs/>
          <w:sz w:val="20"/>
          <w:szCs w:val="20"/>
        </w:rPr>
      </w:pPr>
      <w:r w:rsidRPr="00433DEA">
        <w:rPr>
          <w:rStyle w:val="eop"/>
          <w:rFonts w:asciiTheme="minorHAnsi" w:hAnsiTheme="minorHAnsi" w:cstheme="minorHAnsi"/>
          <w:b/>
          <w:bCs/>
          <w:sz w:val="20"/>
          <w:szCs w:val="20"/>
        </w:rPr>
        <w:t>Uygulanan Tedavinin Başarısı ile İlgili Garanti Verilememesi</w:t>
      </w:r>
    </w:p>
    <w:p w:rsidR="00433DEA" w:rsidRPr="00433DEA" w:rsidRDefault="00433DEA" w:rsidP="00433DEA">
      <w:pPr>
        <w:rPr>
          <w:rStyle w:val="eop"/>
          <w:rFonts w:cstheme="minorHAnsi"/>
          <w:sz w:val="20"/>
          <w:szCs w:val="20"/>
        </w:rPr>
      </w:pPr>
      <w:r w:rsidRPr="00433DEA">
        <w:rPr>
          <w:rStyle w:val="eop"/>
          <w:rFonts w:cstheme="minorHAnsi"/>
          <w:sz w:val="20"/>
          <w:szCs w:val="20"/>
        </w:rPr>
        <w:t xml:space="preserve">Bu tedavilerin başarılı olacağına dair bana hiçbir garanti, başarılı olacağına dair hiçbir yazılı belge ya da güvence verilmediğini biliyorum. Kişisel farklılıklar söz konusu olduğundan </w:t>
      </w:r>
      <w:proofErr w:type="spellStart"/>
      <w:r w:rsidRPr="00433DEA">
        <w:rPr>
          <w:rStyle w:val="eop"/>
          <w:rFonts w:cstheme="minorHAnsi"/>
          <w:sz w:val="20"/>
          <w:szCs w:val="20"/>
        </w:rPr>
        <w:t>periodontoloğum</w:t>
      </w:r>
      <w:proofErr w:type="spellEnd"/>
      <w:r w:rsidRPr="00433DEA">
        <w:rPr>
          <w:rStyle w:val="eop"/>
          <w:rFonts w:cstheme="minorHAnsi"/>
          <w:sz w:val="20"/>
          <w:szCs w:val="20"/>
        </w:rPr>
        <w:t xml:space="preserve"> başarı şansını tahmin edemeyebilir. Çok iyi bir ağız bakımı sağlanabilse dahi, başarısızlık riski vardır ve yeni bir tedavi gerekebilir</w:t>
      </w:r>
    </w:p>
    <w:p w:rsidR="00433DEA" w:rsidRDefault="00433DEA" w:rsidP="00433DEA">
      <w:pPr>
        <w:pStyle w:val="paragraph"/>
        <w:spacing w:before="120" w:beforeAutospacing="0" w:after="0" w:afterAutospacing="0"/>
        <w:rPr>
          <w:rStyle w:val="eop"/>
          <w:rFonts w:asciiTheme="minorHAnsi" w:hAnsiTheme="minorHAnsi" w:cstheme="minorHAnsi"/>
          <w:b/>
          <w:bCs/>
          <w:sz w:val="20"/>
          <w:szCs w:val="20"/>
        </w:rPr>
      </w:pPr>
    </w:p>
    <w:p w:rsidR="00433DEA" w:rsidRDefault="00433DEA" w:rsidP="00433DEA">
      <w:pPr>
        <w:pStyle w:val="paragraph"/>
        <w:spacing w:before="120" w:beforeAutospacing="0" w:after="0" w:afterAutospacing="0"/>
        <w:rPr>
          <w:rStyle w:val="eop"/>
          <w:rFonts w:asciiTheme="minorHAnsi" w:hAnsiTheme="minorHAnsi" w:cstheme="minorHAnsi"/>
          <w:b/>
          <w:bCs/>
          <w:sz w:val="20"/>
          <w:szCs w:val="20"/>
        </w:rPr>
      </w:pPr>
    </w:p>
    <w:p w:rsidR="00433DEA" w:rsidRDefault="00433DEA" w:rsidP="00433DEA">
      <w:pPr>
        <w:pStyle w:val="paragraph"/>
        <w:spacing w:before="120" w:beforeAutospacing="0" w:after="0" w:afterAutospacing="0"/>
        <w:rPr>
          <w:rStyle w:val="eop"/>
          <w:rFonts w:asciiTheme="minorHAnsi" w:hAnsiTheme="minorHAnsi" w:cstheme="minorHAnsi"/>
          <w:b/>
          <w:bCs/>
          <w:sz w:val="20"/>
          <w:szCs w:val="20"/>
        </w:rPr>
      </w:pPr>
    </w:p>
    <w:p w:rsidR="00433DEA" w:rsidRDefault="00433DEA" w:rsidP="00433DEA">
      <w:pPr>
        <w:pStyle w:val="paragraph"/>
        <w:spacing w:before="120" w:beforeAutospacing="0" w:after="0" w:afterAutospacing="0"/>
        <w:rPr>
          <w:rStyle w:val="eop"/>
          <w:rFonts w:asciiTheme="minorHAnsi" w:hAnsiTheme="minorHAnsi" w:cstheme="minorHAnsi"/>
          <w:b/>
          <w:bCs/>
          <w:sz w:val="20"/>
          <w:szCs w:val="20"/>
        </w:rPr>
      </w:pPr>
    </w:p>
    <w:p w:rsidR="00433DEA" w:rsidRDefault="00433DEA" w:rsidP="00433DEA">
      <w:pPr>
        <w:pStyle w:val="paragraph"/>
        <w:spacing w:before="120" w:beforeAutospacing="0" w:after="0" w:afterAutospacing="0"/>
        <w:rPr>
          <w:rStyle w:val="eop"/>
          <w:rFonts w:asciiTheme="minorHAnsi" w:hAnsiTheme="minorHAnsi" w:cstheme="minorHAnsi"/>
          <w:b/>
          <w:bCs/>
          <w:sz w:val="20"/>
          <w:szCs w:val="20"/>
        </w:rPr>
      </w:pPr>
    </w:p>
    <w:p w:rsidR="00433DEA" w:rsidRDefault="00433DEA" w:rsidP="00433DEA">
      <w:pPr>
        <w:pStyle w:val="paragraph"/>
        <w:spacing w:before="120" w:beforeAutospacing="0" w:after="0" w:afterAutospacing="0"/>
        <w:rPr>
          <w:rStyle w:val="eop"/>
          <w:rFonts w:asciiTheme="minorHAnsi" w:hAnsiTheme="minorHAnsi" w:cstheme="minorHAnsi"/>
          <w:b/>
          <w:bCs/>
          <w:sz w:val="20"/>
          <w:szCs w:val="20"/>
        </w:rPr>
      </w:pPr>
    </w:p>
    <w:p w:rsidR="00433DEA" w:rsidRPr="00433DEA" w:rsidRDefault="00433DEA" w:rsidP="00433DEA">
      <w:pPr>
        <w:pStyle w:val="paragraph"/>
        <w:spacing w:before="120" w:beforeAutospacing="0" w:after="0" w:afterAutospacing="0"/>
        <w:rPr>
          <w:rStyle w:val="eop"/>
          <w:rFonts w:asciiTheme="minorHAnsi" w:hAnsiTheme="minorHAnsi" w:cstheme="minorHAnsi"/>
          <w:b/>
          <w:bCs/>
          <w:sz w:val="20"/>
          <w:szCs w:val="20"/>
        </w:rPr>
      </w:pPr>
      <w:bookmarkStart w:id="0" w:name="_GoBack"/>
      <w:bookmarkEnd w:id="0"/>
      <w:r w:rsidRPr="00433DEA">
        <w:rPr>
          <w:rStyle w:val="eop"/>
          <w:rFonts w:asciiTheme="minorHAnsi" w:hAnsiTheme="minorHAnsi" w:cstheme="minorHAnsi"/>
          <w:b/>
          <w:bCs/>
          <w:sz w:val="20"/>
          <w:szCs w:val="20"/>
        </w:rPr>
        <w:lastRenderedPageBreak/>
        <w:t xml:space="preserve">ONAY </w:t>
      </w:r>
    </w:p>
    <w:p w:rsidR="00433DEA" w:rsidRPr="00433DEA" w:rsidRDefault="00433DEA" w:rsidP="00433DEA">
      <w:pPr>
        <w:pStyle w:val="paragraph"/>
        <w:spacing w:before="0" w:beforeAutospacing="0" w:after="0" w:afterAutospacing="0"/>
        <w:rPr>
          <w:rStyle w:val="eop"/>
          <w:rFonts w:asciiTheme="minorHAnsi" w:hAnsiTheme="minorHAnsi" w:cstheme="minorHAnsi"/>
          <w:sz w:val="20"/>
          <w:szCs w:val="20"/>
        </w:rPr>
      </w:pPr>
      <w:r w:rsidRPr="00433DEA">
        <w:rPr>
          <w:rStyle w:val="eop"/>
          <w:rFonts w:asciiTheme="minorHAnsi" w:hAnsiTheme="minorHAnsi" w:cstheme="minorHAnsi"/>
          <w:sz w:val="20"/>
          <w:szCs w:val="20"/>
        </w:rPr>
        <w:t>Tüm ağzımın detaylı muayenesi yapıldı. Ayrıca ilgili bölümlerde hekimler tarafından hastalığın ne olduğu, tedavinin neden gerektiği, içerdiği riskler, oluşabilecek problemler, alternatif yöntemler, tedavi sonrası oluşabilecek değişiklikler, başarı olasılığı ve iyileşme sürecinde yaşanabilecek durumlar açıklandı.</w:t>
      </w:r>
    </w:p>
    <w:p w:rsidR="00433DEA" w:rsidRPr="00433DEA" w:rsidRDefault="00433DEA" w:rsidP="00433DEA">
      <w:pPr>
        <w:rPr>
          <w:rStyle w:val="eop"/>
          <w:rFonts w:cstheme="minorHAnsi"/>
          <w:sz w:val="20"/>
          <w:szCs w:val="20"/>
        </w:rPr>
      </w:pPr>
      <w:r w:rsidRPr="00433DEA">
        <w:rPr>
          <w:rStyle w:val="eop"/>
          <w:rFonts w:cstheme="minorHAnsi"/>
          <w:sz w:val="20"/>
          <w:szCs w:val="20"/>
        </w:rPr>
        <w:t xml:space="preserve">Teşhis ve tedavi esnasında; </w:t>
      </w:r>
      <w:proofErr w:type="gramStart"/>
      <w:r w:rsidRPr="00433DEA">
        <w:rPr>
          <w:rStyle w:val="eop"/>
          <w:rFonts w:cstheme="minorHAnsi"/>
          <w:sz w:val="20"/>
          <w:szCs w:val="20"/>
        </w:rPr>
        <w:t>konsültasyon</w:t>
      </w:r>
      <w:proofErr w:type="gramEnd"/>
      <w:r w:rsidRPr="00433DEA">
        <w:rPr>
          <w:rStyle w:val="eop"/>
          <w:rFonts w:cstheme="minorHAnsi"/>
          <w:sz w:val="20"/>
          <w:szCs w:val="20"/>
        </w:rPr>
        <w:t xml:space="preserve"> istenebileceği ve bunların tedavi sürecine katılabileceği, öğrencilerin tanı ve tedaviye katılacağı, asistan ve öğretim üyeleri denetiminde çalışacakları, Ağız, Diş ve Çene Radyolojisi hekimlerinin, öğrencilerin, </w:t>
      </w:r>
      <w:proofErr w:type="spellStart"/>
      <w:r w:rsidRPr="00433DEA">
        <w:rPr>
          <w:rStyle w:val="eop"/>
          <w:rFonts w:cstheme="minorHAnsi"/>
          <w:sz w:val="20"/>
          <w:szCs w:val="20"/>
        </w:rPr>
        <w:t>dental</w:t>
      </w:r>
      <w:proofErr w:type="spellEnd"/>
      <w:r w:rsidRPr="00433DEA">
        <w:rPr>
          <w:rStyle w:val="eop"/>
          <w:rFonts w:cstheme="minorHAnsi"/>
          <w:sz w:val="20"/>
          <w:szCs w:val="20"/>
        </w:rPr>
        <w:t xml:space="preserve"> teknisyen ve röntgen teknisyenlerinin röntgen çekebileceği kimlik bilgilerimin gizli tutularak </w:t>
      </w:r>
      <w:proofErr w:type="spellStart"/>
      <w:r w:rsidRPr="00433DEA">
        <w:rPr>
          <w:rStyle w:val="eop"/>
          <w:rFonts w:cstheme="minorHAnsi"/>
          <w:sz w:val="20"/>
          <w:szCs w:val="20"/>
        </w:rPr>
        <w:t>anamnez</w:t>
      </w:r>
      <w:proofErr w:type="spellEnd"/>
      <w:r w:rsidRPr="00433DEA">
        <w:rPr>
          <w:rStyle w:val="eop"/>
          <w:rFonts w:cstheme="minorHAnsi"/>
          <w:sz w:val="20"/>
          <w:szCs w:val="20"/>
        </w:rPr>
        <w:t xml:space="preserve"> bilgilerimin, radyolojik görüntülerimin, fotoğraflarımın, tetkik sonuçlarımın (patoloji raporu, laboratuvar sonuçları </w:t>
      </w:r>
      <w:proofErr w:type="spellStart"/>
      <w:r w:rsidRPr="00433DEA">
        <w:rPr>
          <w:rStyle w:val="eop"/>
          <w:rFonts w:cstheme="minorHAnsi"/>
          <w:sz w:val="20"/>
          <w:szCs w:val="20"/>
        </w:rPr>
        <w:t>vb</w:t>
      </w:r>
      <w:proofErr w:type="spellEnd"/>
      <w:r w:rsidRPr="00433DEA">
        <w:rPr>
          <w:rStyle w:val="eop"/>
          <w:rFonts w:cstheme="minorHAnsi"/>
          <w:sz w:val="20"/>
          <w:szCs w:val="20"/>
        </w:rPr>
        <w:t>) teşhis, bilimsel, eğitim veya araştırma amaçlı kullanılabileceği, verilen randevulara aksatmadan gelinmesi ve hekimin tedavi ile ilgili öneri ve uygulamalarına uyulmasının tedavi sonuçlarını doğrudan etkileyebileceği, tarafıma açıklandı.</w:t>
      </w:r>
    </w:p>
    <w:p w:rsidR="00433DEA" w:rsidRPr="00433DEA" w:rsidRDefault="00433DEA" w:rsidP="00433DEA">
      <w:pPr>
        <w:pStyle w:val="paragraph"/>
        <w:spacing w:before="240" w:beforeAutospacing="0" w:after="0" w:afterAutospacing="0"/>
        <w:rPr>
          <w:rStyle w:val="eop"/>
          <w:rFonts w:asciiTheme="minorHAnsi" w:hAnsiTheme="minorHAnsi" w:cstheme="minorHAnsi"/>
          <w:sz w:val="20"/>
          <w:szCs w:val="20"/>
        </w:rPr>
      </w:pPr>
      <w:r w:rsidRPr="00433DEA">
        <w:rPr>
          <w:rStyle w:val="eop"/>
          <w:rFonts w:asciiTheme="minorHAnsi" w:hAnsiTheme="minorHAnsi" w:cstheme="minorHAnsi"/>
          <w:sz w:val="20"/>
          <w:szCs w:val="20"/>
        </w:rPr>
        <w:t>Aşağıdaki boş alanı kendi el yazınızla ''</w:t>
      </w:r>
      <w:r w:rsidRPr="00433DEA">
        <w:rPr>
          <w:rStyle w:val="eop"/>
          <w:rFonts w:asciiTheme="minorHAnsi" w:hAnsiTheme="minorHAnsi" w:cstheme="minorHAnsi"/>
          <w:b/>
          <w:bCs/>
          <w:i/>
          <w:iCs/>
          <w:sz w:val="20"/>
          <w:szCs w:val="20"/>
        </w:rPr>
        <w:t>Bana verilen bu evrakı okudum, anladım ve tedaviyi kabul ediyorum</w:t>
      </w:r>
      <w:r w:rsidRPr="00433DEA">
        <w:rPr>
          <w:rStyle w:val="eop"/>
          <w:rFonts w:asciiTheme="minorHAnsi" w:hAnsiTheme="minorHAnsi" w:cstheme="minorHAnsi"/>
          <w:sz w:val="20"/>
          <w:szCs w:val="20"/>
        </w:rPr>
        <w:t>.'' şeklinde doldurunuz.</w:t>
      </w:r>
    </w:p>
    <w:p w:rsidR="00433DEA" w:rsidRPr="00433DEA" w:rsidRDefault="00433DEA" w:rsidP="00433DEA">
      <w:pPr>
        <w:pStyle w:val="paragraph"/>
        <w:spacing w:before="0" w:beforeAutospacing="0" w:after="0" w:afterAutospacing="0"/>
        <w:rPr>
          <w:rStyle w:val="eop"/>
          <w:rFonts w:asciiTheme="minorHAnsi" w:hAnsiTheme="minorHAnsi" w:cstheme="minorHAnsi"/>
          <w:sz w:val="20"/>
          <w:szCs w:val="20"/>
        </w:rPr>
      </w:pPr>
      <w:r w:rsidRPr="00433DEA">
        <w:rPr>
          <w:rStyle w:val="eop"/>
          <w:rFonts w:asciiTheme="minorHAnsi" w:hAnsiTheme="minorHAnsi" w:cstheme="minorHAnsi"/>
          <w:sz w:val="20"/>
          <w:szCs w:val="20"/>
        </w:rPr>
        <w:t> </w:t>
      </w:r>
      <w:r w:rsidRPr="00433DEA">
        <w:rPr>
          <w:rStyle w:val="normaltextrun"/>
          <w:rFonts w:asciiTheme="minorHAnsi" w:hAnsiTheme="minorHAnsi" w:cstheme="minorHAnsi"/>
          <w:sz w:val="20"/>
          <w:szCs w:val="20"/>
        </w:rPr>
        <w:t> </w:t>
      </w:r>
      <w:proofErr w:type="gramStart"/>
      <w:r w:rsidRPr="00433DEA">
        <w:rPr>
          <w:rStyle w:val="normaltextrun"/>
          <w:rFonts w:asciiTheme="minorHAnsi" w:hAnsiTheme="minorHAnsi" w:cstheme="minorHAnsi"/>
          <w:sz w:val="20"/>
          <w:szCs w:val="20"/>
        </w:rPr>
        <w:t>……………………………………………………………………………………………………………………………………………………………………………</w:t>
      </w:r>
      <w:proofErr w:type="gramEnd"/>
    </w:p>
    <w:p w:rsidR="00433DEA" w:rsidRPr="00433DEA" w:rsidRDefault="00433DEA" w:rsidP="00433DEA">
      <w:pPr>
        <w:pStyle w:val="paragraph"/>
        <w:spacing w:before="0" w:beforeAutospacing="0" w:after="0" w:afterAutospacing="0"/>
        <w:rPr>
          <w:rFonts w:asciiTheme="minorHAnsi" w:hAnsiTheme="minorHAnsi" w:cstheme="minorHAnsi"/>
          <w:sz w:val="20"/>
          <w:szCs w:val="20"/>
        </w:rPr>
      </w:pPr>
      <w:r w:rsidRPr="00433DEA">
        <w:rPr>
          <w:rStyle w:val="eop"/>
          <w:rFonts w:asciiTheme="minorHAnsi" w:hAnsiTheme="minorHAnsi" w:cstheme="minorHAnsi"/>
          <w:sz w:val="20"/>
          <w:szCs w:val="20"/>
        </w:rPr>
        <w:t>*</w:t>
      </w:r>
      <w:r w:rsidRPr="00433DEA">
        <w:rPr>
          <w:rFonts w:asciiTheme="minorHAnsi" w:hAnsiTheme="minorHAnsi" w:cstheme="minorHAnsi"/>
          <w:sz w:val="20"/>
          <w:szCs w:val="20"/>
          <w:u w:val="single"/>
        </w:rPr>
        <w:t>(</w:t>
      </w:r>
      <w:r w:rsidRPr="00433DEA">
        <w:rPr>
          <w:rFonts w:asciiTheme="minorHAnsi" w:hAnsiTheme="minorHAnsi" w:cstheme="minorHAnsi"/>
          <w:sz w:val="20"/>
          <w:szCs w:val="20"/>
        </w:rPr>
        <w:t>Yasal yeterliliği olmayan hastalar için hastanın velisi / yasal vasisi tarafından doldurulacaktır.)</w:t>
      </w:r>
    </w:p>
    <w:p w:rsidR="00433DEA" w:rsidRPr="00433DEA" w:rsidRDefault="00433DEA" w:rsidP="00433DEA">
      <w:pPr>
        <w:spacing w:after="0"/>
        <w:rPr>
          <w:rFonts w:cstheme="minorHAnsi"/>
          <w:sz w:val="20"/>
          <w:szCs w:val="20"/>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2747"/>
        <w:gridCol w:w="1555"/>
        <w:gridCol w:w="2981"/>
      </w:tblGrid>
      <w:tr w:rsidR="00433DEA" w:rsidRPr="00433DEA" w:rsidTr="001B7A5B">
        <w:trPr>
          <w:trHeight w:val="20"/>
        </w:trPr>
        <w:tc>
          <w:tcPr>
            <w:tcW w:w="2500" w:type="pct"/>
            <w:gridSpan w:val="2"/>
            <w:vAlign w:val="center"/>
          </w:tcPr>
          <w:p w:rsidR="00433DEA" w:rsidRPr="00433DEA" w:rsidRDefault="00433DEA" w:rsidP="001B7A5B">
            <w:pPr>
              <w:rPr>
                <w:rFonts w:cstheme="minorHAnsi"/>
                <w:b/>
                <w:bCs/>
                <w:sz w:val="20"/>
                <w:szCs w:val="20"/>
              </w:rPr>
            </w:pPr>
            <w:r w:rsidRPr="00433DEA">
              <w:rPr>
                <w:rFonts w:cstheme="minorHAnsi"/>
                <w:b/>
                <w:bCs/>
                <w:sz w:val="20"/>
                <w:szCs w:val="20"/>
              </w:rPr>
              <w:t xml:space="preserve">Hastanın ya da hastanın yasal temsilcisinin;                                        </w:t>
            </w:r>
          </w:p>
        </w:tc>
        <w:tc>
          <w:tcPr>
            <w:tcW w:w="2500" w:type="pct"/>
            <w:gridSpan w:val="2"/>
            <w:vAlign w:val="center"/>
          </w:tcPr>
          <w:p w:rsidR="00433DEA" w:rsidRPr="00433DEA" w:rsidRDefault="00433DEA" w:rsidP="001B7A5B">
            <w:pPr>
              <w:rPr>
                <w:rFonts w:cstheme="minorHAnsi"/>
                <w:b/>
                <w:bCs/>
                <w:sz w:val="20"/>
                <w:szCs w:val="20"/>
              </w:rPr>
            </w:pPr>
            <w:r w:rsidRPr="00433DEA">
              <w:rPr>
                <w:rFonts w:cstheme="minorHAnsi"/>
                <w:b/>
                <w:bCs/>
                <w:sz w:val="20"/>
                <w:szCs w:val="20"/>
              </w:rPr>
              <w:t>Tedavi uygulayan hekimin;</w:t>
            </w:r>
          </w:p>
        </w:tc>
      </w:tr>
      <w:tr w:rsidR="00433DEA" w:rsidRPr="00433DEA" w:rsidTr="001B7A5B">
        <w:trPr>
          <w:trHeight w:val="20"/>
        </w:trPr>
        <w:tc>
          <w:tcPr>
            <w:tcW w:w="986" w:type="pct"/>
            <w:vAlign w:val="center"/>
          </w:tcPr>
          <w:p w:rsidR="00433DEA" w:rsidRPr="00433DEA" w:rsidRDefault="00433DEA" w:rsidP="001B7A5B">
            <w:pPr>
              <w:rPr>
                <w:rFonts w:cstheme="minorHAnsi"/>
                <w:sz w:val="20"/>
                <w:szCs w:val="20"/>
              </w:rPr>
            </w:pPr>
            <w:r w:rsidRPr="00433DEA">
              <w:rPr>
                <w:rFonts w:cstheme="minorHAnsi"/>
                <w:sz w:val="20"/>
                <w:szCs w:val="20"/>
              </w:rPr>
              <w:t xml:space="preserve">Adı Soyadı         </w:t>
            </w:r>
          </w:p>
        </w:tc>
        <w:tc>
          <w:tcPr>
            <w:tcW w:w="1514" w:type="pct"/>
            <w:vAlign w:val="center"/>
          </w:tcPr>
          <w:p w:rsidR="00433DEA" w:rsidRPr="00433DEA" w:rsidRDefault="00433DEA" w:rsidP="001B7A5B">
            <w:pPr>
              <w:rPr>
                <w:rFonts w:cstheme="minorHAnsi"/>
                <w:sz w:val="20"/>
                <w:szCs w:val="20"/>
              </w:rPr>
            </w:pPr>
            <w:r w:rsidRPr="00433DEA">
              <w:rPr>
                <w:rFonts w:cstheme="minorHAnsi"/>
                <w:sz w:val="20"/>
                <w:szCs w:val="20"/>
              </w:rPr>
              <w:t>:</w:t>
            </w:r>
          </w:p>
        </w:tc>
        <w:tc>
          <w:tcPr>
            <w:tcW w:w="857" w:type="pct"/>
            <w:vAlign w:val="center"/>
          </w:tcPr>
          <w:p w:rsidR="00433DEA" w:rsidRPr="00433DEA" w:rsidRDefault="00433DEA" w:rsidP="001B7A5B">
            <w:pPr>
              <w:rPr>
                <w:rFonts w:cstheme="minorHAnsi"/>
                <w:sz w:val="20"/>
                <w:szCs w:val="20"/>
              </w:rPr>
            </w:pPr>
            <w:r w:rsidRPr="00433DEA">
              <w:rPr>
                <w:rFonts w:cstheme="minorHAnsi"/>
                <w:sz w:val="20"/>
                <w:szCs w:val="20"/>
              </w:rPr>
              <w:t xml:space="preserve">Adı Soyadı         </w:t>
            </w:r>
          </w:p>
        </w:tc>
        <w:tc>
          <w:tcPr>
            <w:tcW w:w="1644" w:type="pct"/>
            <w:vAlign w:val="center"/>
          </w:tcPr>
          <w:p w:rsidR="00433DEA" w:rsidRPr="00433DEA" w:rsidRDefault="00433DEA" w:rsidP="001B7A5B">
            <w:pPr>
              <w:rPr>
                <w:rFonts w:cstheme="minorHAnsi"/>
                <w:sz w:val="20"/>
                <w:szCs w:val="20"/>
              </w:rPr>
            </w:pPr>
            <w:r w:rsidRPr="00433DEA">
              <w:rPr>
                <w:rFonts w:cstheme="minorHAnsi"/>
                <w:sz w:val="20"/>
                <w:szCs w:val="20"/>
              </w:rPr>
              <w:t>:</w:t>
            </w:r>
          </w:p>
        </w:tc>
      </w:tr>
      <w:tr w:rsidR="00433DEA" w:rsidRPr="00433DEA" w:rsidTr="001B7A5B">
        <w:trPr>
          <w:trHeight w:val="20"/>
        </w:trPr>
        <w:tc>
          <w:tcPr>
            <w:tcW w:w="986" w:type="pct"/>
            <w:vAlign w:val="center"/>
          </w:tcPr>
          <w:p w:rsidR="00433DEA" w:rsidRPr="00433DEA" w:rsidRDefault="00433DEA" w:rsidP="001B7A5B">
            <w:pPr>
              <w:rPr>
                <w:rFonts w:cstheme="minorHAnsi"/>
                <w:sz w:val="20"/>
                <w:szCs w:val="20"/>
              </w:rPr>
            </w:pPr>
            <w:r w:rsidRPr="00433DEA">
              <w:rPr>
                <w:rFonts w:cstheme="minorHAnsi"/>
                <w:sz w:val="20"/>
                <w:szCs w:val="20"/>
              </w:rPr>
              <w:t xml:space="preserve">TC Kimlik No      </w:t>
            </w:r>
          </w:p>
        </w:tc>
        <w:tc>
          <w:tcPr>
            <w:tcW w:w="1514" w:type="pct"/>
            <w:vAlign w:val="center"/>
          </w:tcPr>
          <w:p w:rsidR="00433DEA" w:rsidRPr="00433DEA" w:rsidRDefault="00433DEA" w:rsidP="001B7A5B">
            <w:pPr>
              <w:rPr>
                <w:rFonts w:cstheme="minorHAnsi"/>
                <w:sz w:val="20"/>
                <w:szCs w:val="20"/>
              </w:rPr>
            </w:pPr>
            <w:r w:rsidRPr="00433DEA">
              <w:rPr>
                <w:rFonts w:cstheme="minorHAnsi"/>
                <w:sz w:val="20"/>
                <w:szCs w:val="20"/>
              </w:rPr>
              <w:t>:</w:t>
            </w:r>
          </w:p>
        </w:tc>
        <w:tc>
          <w:tcPr>
            <w:tcW w:w="857" w:type="pct"/>
            <w:vAlign w:val="center"/>
          </w:tcPr>
          <w:p w:rsidR="00433DEA" w:rsidRPr="00433DEA" w:rsidRDefault="00433DEA" w:rsidP="001B7A5B">
            <w:pPr>
              <w:rPr>
                <w:rFonts w:cstheme="minorHAnsi"/>
                <w:sz w:val="20"/>
                <w:szCs w:val="20"/>
              </w:rPr>
            </w:pPr>
            <w:r w:rsidRPr="00433DEA">
              <w:rPr>
                <w:rFonts w:cstheme="minorHAnsi"/>
                <w:sz w:val="20"/>
                <w:szCs w:val="20"/>
              </w:rPr>
              <w:t xml:space="preserve">İmzası            </w:t>
            </w:r>
          </w:p>
        </w:tc>
        <w:tc>
          <w:tcPr>
            <w:tcW w:w="1644" w:type="pct"/>
            <w:vAlign w:val="center"/>
          </w:tcPr>
          <w:p w:rsidR="00433DEA" w:rsidRPr="00433DEA" w:rsidRDefault="00433DEA" w:rsidP="001B7A5B">
            <w:pPr>
              <w:rPr>
                <w:rFonts w:cstheme="minorHAnsi"/>
                <w:sz w:val="20"/>
                <w:szCs w:val="20"/>
              </w:rPr>
            </w:pPr>
            <w:r w:rsidRPr="00433DEA">
              <w:rPr>
                <w:rFonts w:cstheme="minorHAnsi"/>
                <w:sz w:val="20"/>
                <w:szCs w:val="20"/>
              </w:rPr>
              <w:t>:</w:t>
            </w:r>
          </w:p>
        </w:tc>
      </w:tr>
      <w:tr w:rsidR="00433DEA" w:rsidRPr="00433DEA" w:rsidTr="001B7A5B">
        <w:trPr>
          <w:trHeight w:val="20"/>
        </w:trPr>
        <w:tc>
          <w:tcPr>
            <w:tcW w:w="986" w:type="pct"/>
            <w:vAlign w:val="center"/>
          </w:tcPr>
          <w:p w:rsidR="00433DEA" w:rsidRPr="00433DEA" w:rsidRDefault="00433DEA" w:rsidP="001B7A5B">
            <w:pPr>
              <w:rPr>
                <w:rFonts w:cstheme="minorHAnsi"/>
                <w:sz w:val="20"/>
                <w:szCs w:val="20"/>
              </w:rPr>
            </w:pPr>
            <w:r w:rsidRPr="00433DEA">
              <w:rPr>
                <w:rFonts w:cstheme="minorHAnsi"/>
                <w:sz w:val="20"/>
                <w:szCs w:val="20"/>
              </w:rPr>
              <w:t xml:space="preserve">Doğum Tarihi     </w:t>
            </w:r>
          </w:p>
        </w:tc>
        <w:tc>
          <w:tcPr>
            <w:tcW w:w="1514" w:type="pct"/>
            <w:vAlign w:val="center"/>
          </w:tcPr>
          <w:p w:rsidR="00433DEA" w:rsidRPr="00433DEA" w:rsidRDefault="00433DEA" w:rsidP="001B7A5B">
            <w:pPr>
              <w:rPr>
                <w:rFonts w:cstheme="minorHAnsi"/>
                <w:sz w:val="20"/>
                <w:szCs w:val="20"/>
              </w:rPr>
            </w:pPr>
            <w:r w:rsidRPr="00433DEA">
              <w:rPr>
                <w:rFonts w:cstheme="minorHAnsi"/>
                <w:sz w:val="20"/>
                <w:szCs w:val="20"/>
              </w:rPr>
              <w:t>:</w:t>
            </w:r>
          </w:p>
        </w:tc>
        <w:tc>
          <w:tcPr>
            <w:tcW w:w="857" w:type="pct"/>
            <w:vAlign w:val="center"/>
          </w:tcPr>
          <w:p w:rsidR="00433DEA" w:rsidRPr="00433DEA" w:rsidRDefault="00433DEA" w:rsidP="001B7A5B">
            <w:pPr>
              <w:rPr>
                <w:rFonts w:cstheme="minorHAnsi"/>
                <w:sz w:val="20"/>
                <w:szCs w:val="20"/>
              </w:rPr>
            </w:pPr>
          </w:p>
        </w:tc>
        <w:tc>
          <w:tcPr>
            <w:tcW w:w="1644" w:type="pct"/>
            <w:vAlign w:val="center"/>
          </w:tcPr>
          <w:p w:rsidR="00433DEA" w:rsidRPr="00433DEA" w:rsidRDefault="00433DEA" w:rsidP="001B7A5B">
            <w:pPr>
              <w:rPr>
                <w:rFonts w:cstheme="minorHAnsi"/>
                <w:sz w:val="20"/>
                <w:szCs w:val="20"/>
              </w:rPr>
            </w:pPr>
            <w:r w:rsidRPr="00433DEA">
              <w:rPr>
                <w:rFonts w:cstheme="minorHAnsi"/>
                <w:sz w:val="20"/>
                <w:szCs w:val="20"/>
              </w:rPr>
              <w:t>:</w:t>
            </w:r>
          </w:p>
        </w:tc>
      </w:tr>
      <w:tr w:rsidR="00433DEA" w:rsidRPr="00433DEA" w:rsidTr="001B7A5B">
        <w:trPr>
          <w:trHeight w:val="20"/>
        </w:trPr>
        <w:tc>
          <w:tcPr>
            <w:tcW w:w="986" w:type="pct"/>
            <w:vAlign w:val="center"/>
          </w:tcPr>
          <w:p w:rsidR="00433DEA" w:rsidRPr="00433DEA" w:rsidRDefault="00433DEA" w:rsidP="001B7A5B">
            <w:pPr>
              <w:rPr>
                <w:rFonts w:cstheme="minorHAnsi"/>
                <w:sz w:val="20"/>
                <w:szCs w:val="20"/>
              </w:rPr>
            </w:pPr>
            <w:r w:rsidRPr="00433DEA">
              <w:rPr>
                <w:rFonts w:cstheme="minorHAnsi"/>
                <w:sz w:val="20"/>
                <w:szCs w:val="20"/>
              </w:rPr>
              <w:t xml:space="preserve">İmzası  </w:t>
            </w:r>
          </w:p>
        </w:tc>
        <w:tc>
          <w:tcPr>
            <w:tcW w:w="1514" w:type="pct"/>
            <w:vAlign w:val="center"/>
          </w:tcPr>
          <w:p w:rsidR="00433DEA" w:rsidRPr="00433DEA" w:rsidRDefault="00433DEA" w:rsidP="001B7A5B">
            <w:pPr>
              <w:rPr>
                <w:rFonts w:cstheme="minorHAnsi"/>
                <w:sz w:val="20"/>
                <w:szCs w:val="20"/>
              </w:rPr>
            </w:pPr>
            <w:r w:rsidRPr="00433DEA">
              <w:rPr>
                <w:rFonts w:cstheme="minorHAnsi"/>
                <w:sz w:val="20"/>
                <w:szCs w:val="20"/>
              </w:rPr>
              <w:t>:</w:t>
            </w:r>
          </w:p>
        </w:tc>
        <w:tc>
          <w:tcPr>
            <w:tcW w:w="857" w:type="pct"/>
            <w:vAlign w:val="center"/>
          </w:tcPr>
          <w:p w:rsidR="00433DEA" w:rsidRPr="00433DEA" w:rsidRDefault="00433DEA" w:rsidP="001B7A5B">
            <w:pPr>
              <w:rPr>
                <w:rFonts w:cstheme="minorHAnsi"/>
                <w:sz w:val="20"/>
                <w:szCs w:val="20"/>
              </w:rPr>
            </w:pPr>
          </w:p>
        </w:tc>
        <w:tc>
          <w:tcPr>
            <w:tcW w:w="1644" w:type="pct"/>
            <w:vAlign w:val="center"/>
          </w:tcPr>
          <w:p w:rsidR="00433DEA" w:rsidRPr="00433DEA" w:rsidRDefault="00433DEA" w:rsidP="001B7A5B">
            <w:pPr>
              <w:rPr>
                <w:rFonts w:cstheme="minorHAnsi"/>
                <w:sz w:val="20"/>
                <w:szCs w:val="20"/>
              </w:rPr>
            </w:pPr>
            <w:r w:rsidRPr="00433DEA">
              <w:rPr>
                <w:rFonts w:cstheme="minorHAnsi"/>
                <w:sz w:val="20"/>
                <w:szCs w:val="20"/>
              </w:rPr>
              <w:t>:</w:t>
            </w:r>
          </w:p>
        </w:tc>
      </w:tr>
    </w:tbl>
    <w:p w:rsidR="00433DEA" w:rsidRPr="00433DEA" w:rsidRDefault="00433DEA" w:rsidP="00433DEA">
      <w:pPr>
        <w:rPr>
          <w:rFonts w:cstheme="minorHAnsi"/>
          <w:sz w:val="20"/>
          <w:szCs w:val="20"/>
        </w:rPr>
      </w:pPr>
      <w:r w:rsidRPr="00433DEA">
        <w:rPr>
          <w:rFonts w:cstheme="minorHAnsi"/>
          <w:i/>
          <w:iCs/>
          <w:sz w:val="20"/>
          <w:szCs w:val="20"/>
        </w:rPr>
        <w:t>NOT: Onam formu iki nüsha olarak hazırlanır, bir nüshası hastaya veya kanuni temsilcisine verilir, diğer nüsha ise sağlık kurumu tarafından arşivlenir.</w:t>
      </w:r>
    </w:p>
    <w:sectPr w:rsidR="00433DEA" w:rsidRPr="00433DEA">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ABA" w:rsidRDefault="00590ABA" w:rsidP="00433DEA">
      <w:pPr>
        <w:spacing w:after="0" w:line="240" w:lineRule="auto"/>
      </w:pPr>
      <w:r>
        <w:separator/>
      </w:r>
    </w:p>
  </w:endnote>
  <w:endnote w:type="continuationSeparator" w:id="0">
    <w:p w:rsidR="00590ABA" w:rsidRDefault="00590ABA" w:rsidP="00433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ABA" w:rsidRDefault="00590ABA" w:rsidP="00433DEA">
      <w:pPr>
        <w:spacing w:after="0" w:line="240" w:lineRule="auto"/>
      </w:pPr>
      <w:r>
        <w:separator/>
      </w:r>
    </w:p>
  </w:footnote>
  <w:footnote w:type="continuationSeparator" w:id="0">
    <w:p w:rsidR="00590ABA" w:rsidRDefault="00590ABA" w:rsidP="00433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DEA" w:rsidRDefault="00433DEA">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433DEA" w:rsidRPr="009D0430" w:rsidTr="001B7A5B">
      <w:trPr>
        <w:trHeight w:val="740"/>
      </w:trPr>
      <w:tc>
        <w:tcPr>
          <w:tcW w:w="931" w:type="pct"/>
          <w:gridSpan w:val="2"/>
        </w:tcPr>
        <w:p w:rsidR="00433DEA" w:rsidRPr="009D0430" w:rsidRDefault="00433DEA" w:rsidP="00433DEA">
          <w:pPr>
            <w:rPr>
              <w:b/>
            </w:rPr>
          </w:pPr>
          <w:r w:rsidRPr="009D0430">
            <w:rPr>
              <w:b/>
              <w:noProof/>
              <w:lang w:eastAsia="tr-TR"/>
            </w:rPr>
            <w:drawing>
              <wp:inline distT="0" distB="0" distL="0" distR="0" wp14:anchorId="66FDE6B1" wp14:editId="3587F050">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433DEA" w:rsidRPr="00E4051A" w:rsidRDefault="00433DEA" w:rsidP="00433DEA">
          <w:pPr>
            <w:rPr>
              <w:b/>
              <w:sz w:val="18"/>
              <w:szCs w:val="18"/>
            </w:rPr>
          </w:pPr>
        </w:p>
        <w:p w:rsidR="00433DEA" w:rsidRPr="00E4051A" w:rsidRDefault="00433DEA" w:rsidP="00433DEA">
          <w:pPr>
            <w:spacing w:after="23" w:line="256" w:lineRule="auto"/>
            <w:ind w:right="8"/>
            <w:jc w:val="center"/>
            <w:rPr>
              <w:sz w:val="18"/>
              <w:szCs w:val="18"/>
            </w:rPr>
          </w:pPr>
          <w:r w:rsidRPr="00E4051A">
            <w:rPr>
              <w:b/>
              <w:sz w:val="18"/>
              <w:szCs w:val="18"/>
            </w:rPr>
            <w:t>T.C.</w:t>
          </w:r>
        </w:p>
        <w:p w:rsidR="00433DEA" w:rsidRPr="00E4051A" w:rsidRDefault="00433DEA" w:rsidP="00433DEA">
          <w:pPr>
            <w:spacing w:after="17" w:line="256" w:lineRule="auto"/>
            <w:ind w:right="8"/>
            <w:jc w:val="center"/>
            <w:rPr>
              <w:sz w:val="18"/>
              <w:szCs w:val="18"/>
            </w:rPr>
          </w:pPr>
          <w:r w:rsidRPr="00E4051A">
            <w:rPr>
              <w:b/>
              <w:sz w:val="18"/>
              <w:szCs w:val="18"/>
            </w:rPr>
            <w:t>AKSARAY ÜNİVERSİTESİ</w:t>
          </w:r>
        </w:p>
        <w:p w:rsidR="00433DEA" w:rsidRPr="00E4051A" w:rsidRDefault="00433DEA" w:rsidP="00433DEA">
          <w:pPr>
            <w:spacing w:line="256" w:lineRule="auto"/>
            <w:ind w:right="6"/>
            <w:jc w:val="center"/>
            <w:rPr>
              <w:b/>
              <w:sz w:val="18"/>
              <w:szCs w:val="18"/>
            </w:rPr>
          </w:pPr>
          <w:r w:rsidRPr="00E4051A">
            <w:rPr>
              <w:b/>
              <w:sz w:val="18"/>
              <w:szCs w:val="18"/>
            </w:rPr>
            <w:t>Diş Hekimliği Fakültesi</w:t>
          </w:r>
        </w:p>
        <w:p w:rsidR="00433DEA" w:rsidRDefault="00433DEA" w:rsidP="00433DEA">
          <w:pPr>
            <w:jc w:val="center"/>
            <w:rPr>
              <w:b/>
              <w:sz w:val="18"/>
              <w:szCs w:val="18"/>
            </w:rPr>
          </w:pPr>
          <w:r w:rsidRPr="00E4051A">
            <w:rPr>
              <w:b/>
              <w:sz w:val="18"/>
              <w:szCs w:val="18"/>
            </w:rPr>
            <w:t>Ağız, Diş Sağlığı Uygulama ve Araştırma Merkezi</w:t>
          </w:r>
        </w:p>
        <w:p w:rsidR="00433DEA" w:rsidRPr="00433DEA" w:rsidRDefault="00433DEA" w:rsidP="00433DEA">
          <w:pPr>
            <w:pStyle w:val="Altyaz"/>
            <w:jc w:val="center"/>
            <w:rPr>
              <w:rFonts w:asciiTheme="minorHAnsi" w:hAnsiTheme="minorHAnsi" w:cstheme="minorHAnsi"/>
              <w:b/>
              <w:sz w:val="18"/>
              <w:szCs w:val="18"/>
            </w:rPr>
          </w:pPr>
          <w:r w:rsidRPr="00433DEA">
            <w:rPr>
              <w:rFonts w:asciiTheme="minorHAnsi" w:hAnsiTheme="minorHAnsi" w:cstheme="minorHAnsi"/>
              <w:b/>
              <w:sz w:val="18"/>
              <w:szCs w:val="18"/>
            </w:rPr>
            <w:t>PERİODONTOLOJİ ANABİLİM DALI</w:t>
          </w:r>
        </w:p>
        <w:p w:rsidR="00433DEA" w:rsidRPr="00433DEA" w:rsidRDefault="00433DEA" w:rsidP="00433DEA">
          <w:pPr>
            <w:pStyle w:val="Altyaz"/>
            <w:jc w:val="center"/>
            <w:rPr>
              <w:rFonts w:asciiTheme="minorHAnsi" w:hAnsiTheme="minorHAnsi" w:cstheme="minorHAnsi"/>
              <w:b/>
              <w:sz w:val="18"/>
              <w:szCs w:val="18"/>
            </w:rPr>
          </w:pPr>
          <w:r w:rsidRPr="00433DEA">
            <w:rPr>
              <w:rFonts w:asciiTheme="minorHAnsi" w:hAnsiTheme="minorHAnsi" w:cstheme="minorHAnsi"/>
              <w:b/>
              <w:sz w:val="18"/>
              <w:szCs w:val="18"/>
            </w:rPr>
            <w:t>LAZER UYGULAMASI</w:t>
          </w:r>
        </w:p>
        <w:p w:rsidR="00433DEA" w:rsidRPr="009C34B5" w:rsidRDefault="00433DEA" w:rsidP="00433DEA">
          <w:pPr>
            <w:jc w:val="center"/>
            <w:rPr>
              <w:b/>
              <w:sz w:val="18"/>
              <w:szCs w:val="18"/>
            </w:rPr>
          </w:pPr>
          <w:r w:rsidRPr="00433DEA">
            <w:rPr>
              <w:rFonts w:cstheme="minorHAnsi"/>
              <w:b/>
              <w:sz w:val="18"/>
              <w:szCs w:val="18"/>
            </w:rPr>
            <w:t>HASTA BİLGİLENDİRME VE ONAM FORMU</w:t>
          </w:r>
        </w:p>
      </w:tc>
      <w:tc>
        <w:tcPr>
          <w:tcW w:w="908" w:type="pct"/>
        </w:tcPr>
        <w:p w:rsidR="00433DEA" w:rsidRPr="009D0430" w:rsidRDefault="00433DEA" w:rsidP="00433DEA">
          <w:pPr>
            <w:rPr>
              <w:b/>
            </w:rPr>
          </w:pPr>
        </w:p>
        <w:p w:rsidR="00433DEA" w:rsidRPr="009D0430" w:rsidRDefault="00433DEA" w:rsidP="00433DEA">
          <w:pPr>
            <w:rPr>
              <w:b/>
            </w:rPr>
          </w:pPr>
          <w:r w:rsidRPr="009D0430">
            <w:rPr>
              <w:b/>
            </w:rPr>
            <w:t xml:space="preserve">  </w:t>
          </w:r>
          <w:r w:rsidRPr="009D0430">
            <w:rPr>
              <w:b/>
              <w:noProof/>
              <w:lang w:eastAsia="tr-TR"/>
            </w:rPr>
            <w:drawing>
              <wp:inline distT="0" distB="0" distL="0" distR="0" wp14:anchorId="3B1B0900" wp14:editId="173519F9">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33DEA" w:rsidRPr="007A6192" w:rsidTr="001B7A5B">
      <w:trPr>
        <w:trHeight w:val="114"/>
      </w:trPr>
      <w:tc>
        <w:tcPr>
          <w:tcW w:w="926" w:type="pct"/>
        </w:tcPr>
        <w:p w:rsidR="00433DEA" w:rsidRPr="007A6192" w:rsidRDefault="00433DEA" w:rsidP="00433DEA">
          <w:pPr>
            <w:jc w:val="center"/>
            <w:rPr>
              <w:b/>
              <w:sz w:val="18"/>
              <w:szCs w:val="18"/>
            </w:rPr>
          </w:pPr>
          <w:r w:rsidRPr="007A6192">
            <w:rPr>
              <w:b/>
              <w:sz w:val="18"/>
              <w:szCs w:val="18"/>
            </w:rPr>
            <w:t>DOKÜMAN KODU</w:t>
          </w:r>
        </w:p>
      </w:tc>
      <w:tc>
        <w:tcPr>
          <w:tcW w:w="1064" w:type="pct"/>
          <w:gridSpan w:val="2"/>
        </w:tcPr>
        <w:p w:rsidR="00433DEA" w:rsidRPr="007A6192" w:rsidRDefault="00433DEA" w:rsidP="00433DEA">
          <w:pPr>
            <w:jc w:val="center"/>
            <w:rPr>
              <w:b/>
              <w:sz w:val="18"/>
              <w:szCs w:val="18"/>
            </w:rPr>
          </w:pPr>
          <w:r w:rsidRPr="007A6192">
            <w:rPr>
              <w:b/>
              <w:sz w:val="18"/>
              <w:szCs w:val="18"/>
            </w:rPr>
            <w:t>YAYIN TARİHİ</w:t>
          </w:r>
        </w:p>
      </w:tc>
      <w:tc>
        <w:tcPr>
          <w:tcW w:w="982" w:type="pct"/>
        </w:tcPr>
        <w:p w:rsidR="00433DEA" w:rsidRPr="007A6192" w:rsidRDefault="00433DEA" w:rsidP="00433DEA">
          <w:pPr>
            <w:jc w:val="center"/>
            <w:rPr>
              <w:b/>
              <w:sz w:val="18"/>
              <w:szCs w:val="18"/>
            </w:rPr>
          </w:pPr>
          <w:r w:rsidRPr="007A6192">
            <w:rPr>
              <w:b/>
              <w:sz w:val="18"/>
              <w:szCs w:val="18"/>
            </w:rPr>
            <w:t>REVİZYON NO</w:t>
          </w:r>
        </w:p>
      </w:tc>
      <w:tc>
        <w:tcPr>
          <w:tcW w:w="1120" w:type="pct"/>
        </w:tcPr>
        <w:p w:rsidR="00433DEA" w:rsidRPr="007A6192" w:rsidRDefault="00433DEA" w:rsidP="00433DEA">
          <w:pPr>
            <w:jc w:val="center"/>
            <w:rPr>
              <w:b/>
              <w:sz w:val="18"/>
              <w:szCs w:val="18"/>
            </w:rPr>
          </w:pPr>
          <w:r w:rsidRPr="007A6192">
            <w:rPr>
              <w:b/>
              <w:sz w:val="18"/>
              <w:szCs w:val="18"/>
            </w:rPr>
            <w:t>REVİZYON TARİHİ</w:t>
          </w:r>
        </w:p>
      </w:tc>
      <w:tc>
        <w:tcPr>
          <w:tcW w:w="908" w:type="pct"/>
        </w:tcPr>
        <w:p w:rsidR="00433DEA" w:rsidRPr="007A6192" w:rsidRDefault="00433DEA" w:rsidP="00433DEA">
          <w:pPr>
            <w:jc w:val="center"/>
            <w:rPr>
              <w:b/>
              <w:sz w:val="18"/>
              <w:szCs w:val="18"/>
            </w:rPr>
          </w:pPr>
          <w:r w:rsidRPr="007A6192">
            <w:rPr>
              <w:b/>
              <w:sz w:val="18"/>
              <w:szCs w:val="18"/>
            </w:rPr>
            <w:t>SAYFA NO</w:t>
          </w:r>
        </w:p>
      </w:tc>
    </w:tr>
    <w:tr w:rsidR="00433DEA" w:rsidRPr="007A6192" w:rsidTr="001B7A5B">
      <w:trPr>
        <w:trHeight w:val="70"/>
      </w:trPr>
      <w:tc>
        <w:tcPr>
          <w:tcW w:w="926" w:type="pct"/>
        </w:tcPr>
        <w:p w:rsidR="00433DEA" w:rsidRPr="007A6192" w:rsidRDefault="00433DEA" w:rsidP="00433DEA">
          <w:pPr>
            <w:jc w:val="center"/>
            <w:rPr>
              <w:b/>
              <w:sz w:val="18"/>
              <w:szCs w:val="18"/>
            </w:rPr>
          </w:pPr>
          <w:proofErr w:type="gramStart"/>
          <w:r>
            <w:rPr>
              <w:b/>
              <w:sz w:val="18"/>
              <w:szCs w:val="18"/>
            </w:rPr>
            <w:t>PER.RB</w:t>
          </w:r>
          <w:proofErr w:type="gramEnd"/>
          <w:r>
            <w:rPr>
              <w:b/>
              <w:sz w:val="18"/>
              <w:szCs w:val="18"/>
            </w:rPr>
            <w:t>.04</w:t>
          </w:r>
        </w:p>
      </w:tc>
      <w:tc>
        <w:tcPr>
          <w:tcW w:w="1064" w:type="pct"/>
          <w:gridSpan w:val="2"/>
        </w:tcPr>
        <w:p w:rsidR="00433DEA" w:rsidRPr="007A6192" w:rsidRDefault="00433DEA" w:rsidP="00433DEA">
          <w:pPr>
            <w:jc w:val="center"/>
            <w:rPr>
              <w:b/>
              <w:sz w:val="18"/>
              <w:szCs w:val="18"/>
            </w:rPr>
          </w:pPr>
          <w:r w:rsidRPr="007A6192">
            <w:rPr>
              <w:b/>
              <w:sz w:val="18"/>
              <w:szCs w:val="18"/>
            </w:rPr>
            <w:t>15.01.2025</w:t>
          </w:r>
        </w:p>
      </w:tc>
      <w:tc>
        <w:tcPr>
          <w:tcW w:w="982" w:type="pct"/>
        </w:tcPr>
        <w:p w:rsidR="00433DEA" w:rsidRPr="007A6192" w:rsidRDefault="00433DEA" w:rsidP="00433DEA">
          <w:pPr>
            <w:jc w:val="center"/>
            <w:rPr>
              <w:b/>
              <w:sz w:val="18"/>
              <w:szCs w:val="18"/>
            </w:rPr>
          </w:pPr>
          <w:r w:rsidRPr="007A6192">
            <w:rPr>
              <w:b/>
              <w:sz w:val="18"/>
              <w:szCs w:val="18"/>
            </w:rPr>
            <w:t>-</w:t>
          </w:r>
        </w:p>
      </w:tc>
      <w:tc>
        <w:tcPr>
          <w:tcW w:w="1120" w:type="pct"/>
        </w:tcPr>
        <w:p w:rsidR="00433DEA" w:rsidRPr="007A6192" w:rsidRDefault="00433DEA" w:rsidP="00433DEA">
          <w:pPr>
            <w:jc w:val="center"/>
            <w:rPr>
              <w:b/>
              <w:sz w:val="18"/>
              <w:szCs w:val="18"/>
            </w:rPr>
          </w:pPr>
          <w:r w:rsidRPr="007A6192">
            <w:rPr>
              <w:b/>
              <w:sz w:val="18"/>
              <w:szCs w:val="18"/>
            </w:rPr>
            <w:t>-</w:t>
          </w:r>
        </w:p>
      </w:tc>
      <w:tc>
        <w:tcPr>
          <w:tcW w:w="908" w:type="pct"/>
        </w:tcPr>
        <w:p w:rsidR="00433DEA" w:rsidRPr="007A6192" w:rsidRDefault="00433DEA" w:rsidP="00433DEA">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Pr>
              <w:b/>
              <w:noProof/>
              <w:sz w:val="18"/>
              <w:szCs w:val="18"/>
            </w:rPr>
            <w:t>2</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Pr>
              <w:b/>
              <w:noProof/>
              <w:sz w:val="18"/>
              <w:szCs w:val="18"/>
            </w:rPr>
            <w:t>2</w:t>
          </w:r>
          <w:r w:rsidRPr="007A6192">
            <w:rPr>
              <w:b/>
              <w:sz w:val="18"/>
              <w:szCs w:val="18"/>
            </w:rPr>
            <w:fldChar w:fldCharType="end"/>
          </w:r>
        </w:p>
      </w:tc>
    </w:tr>
  </w:tbl>
  <w:p w:rsidR="00433DEA" w:rsidRDefault="00433DEA">
    <w:pPr>
      <w:pStyle w:val="stBilgi"/>
    </w:pPr>
  </w:p>
  <w:p w:rsidR="00433DEA" w:rsidRDefault="00433DE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7D8"/>
    <w:rsid w:val="00054722"/>
    <w:rsid w:val="00433DEA"/>
    <w:rsid w:val="00590ABA"/>
    <w:rsid w:val="006157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DECE4"/>
  <w15:chartTrackingRefBased/>
  <w15:docId w15:val="{CAEBF989-534A-4594-98D7-345352687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33DE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33DEA"/>
  </w:style>
  <w:style w:type="paragraph" w:styleId="AltBilgi">
    <w:name w:val="footer"/>
    <w:basedOn w:val="Normal"/>
    <w:link w:val="AltBilgiChar"/>
    <w:uiPriority w:val="99"/>
    <w:unhideWhenUsed/>
    <w:rsid w:val="00433DE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33DEA"/>
  </w:style>
  <w:style w:type="table" w:styleId="TabloKlavuzu">
    <w:name w:val="Table Grid"/>
    <w:basedOn w:val="NormalTablo"/>
    <w:uiPriority w:val="59"/>
    <w:rsid w:val="00433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link w:val="AltyazChar"/>
    <w:qFormat/>
    <w:rsid w:val="00433DEA"/>
    <w:pPr>
      <w:spacing w:after="0" w:line="240" w:lineRule="auto"/>
      <w:jc w:val="both"/>
      <w:textAlignment w:val="baseline"/>
    </w:pPr>
    <w:rPr>
      <w:rFonts w:ascii="Times New Roman" w:eastAsia="Times New Roman" w:hAnsi="Times New Roman" w:cs="Times New Roman"/>
      <w:lang w:eastAsia="tr-TR"/>
    </w:rPr>
  </w:style>
  <w:style w:type="character" w:customStyle="1" w:styleId="AltyazChar">
    <w:name w:val="Altyazı Char"/>
    <w:basedOn w:val="VarsaylanParagrafYazTipi"/>
    <w:link w:val="Altyaz"/>
    <w:rsid w:val="00433DEA"/>
    <w:rPr>
      <w:rFonts w:ascii="Times New Roman" w:eastAsia="Times New Roman" w:hAnsi="Times New Roman" w:cs="Times New Roman"/>
      <w:lang w:eastAsia="tr-TR"/>
    </w:rPr>
  </w:style>
  <w:style w:type="paragraph" w:customStyle="1" w:styleId="paragraph">
    <w:name w:val="paragraph"/>
    <w:basedOn w:val="Normal"/>
    <w:uiPriority w:val="99"/>
    <w:rsid w:val="00433DEA"/>
    <w:pPr>
      <w:spacing w:before="100" w:beforeAutospacing="1" w:after="100" w:afterAutospacing="1" w:line="240" w:lineRule="auto"/>
      <w:ind w:firstLine="709"/>
      <w:jc w:val="both"/>
      <w:textAlignment w:val="baseline"/>
    </w:pPr>
    <w:rPr>
      <w:rFonts w:ascii="Times New Roman" w:eastAsia="Times New Roman" w:hAnsi="Times New Roman" w:cs="Times New Roman"/>
      <w:lang w:eastAsia="tr-TR"/>
    </w:rPr>
  </w:style>
  <w:style w:type="character" w:customStyle="1" w:styleId="eop">
    <w:name w:val="eop"/>
    <w:uiPriority w:val="99"/>
    <w:rsid w:val="00433DEA"/>
  </w:style>
  <w:style w:type="character" w:customStyle="1" w:styleId="normaltextrun">
    <w:name w:val="normaltextrun"/>
    <w:uiPriority w:val="99"/>
    <w:rsid w:val="00433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654</Words>
  <Characters>3734</Characters>
  <Application>Microsoft Office Word</Application>
  <DocSecurity>0</DocSecurity>
  <Lines>31</Lines>
  <Paragraphs>8</Paragraphs>
  <ScaleCrop>false</ScaleCrop>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2025-01-23T05:56:00Z</dcterms:created>
  <dcterms:modified xsi:type="dcterms:W3CDTF">2025-01-23T05:58:00Z</dcterms:modified>
</cp:coreProperties>
</file>