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5FD" w:rsidRPr="00CE0D2C" w:rsidRDefault="00BE35FD" w:rsidP="00CE0D2C">
      <w:pPr>
        <w:jc w:val="both"/>
        <w:rPr>
          <w:sz w:val="24"/>
          <w:szCs w:val="24"/>
        </w:rPr>
      </w:pPr>
      <w:r w:rsidRPr="00CE0D2C">
        <w:rPr>
          <w:sz w:val="24"/>
          <w:szCs w:val="24"/>
        </w:rPr>
        <w:t xml:space="preserve">1.AMAÇ </w:t>
      </w:r>
    </w:p>
    <w:p w:rsidR="00BE35FD" w:rsidRPr="00BE35FD" w:rsidRDefault="004B7E5D" w:rsidP="00CE0D2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Hastane</w:t>
      </w:r>
      <w:r w:rsidR="00BE35FD" w:rsidRPr="00BE35FD">
        <w:rPr>
          <w:b w:val="0"/>
          <w:sz w:val="24"/>
          <w:szCs w:val="24"/>
        </w:rPr>
        <w:t xml:space="preserve"> enfeksiyonlarının ve patojen mikroorganizmaların bulaşmasını önleyici yöntem </w:t>
      </w:r>
      <w:r w:rsidR="00BE35FD">
        <w:rPr>
          <w:b w:val="0"/>
          <w:sz w:val="24"/>
          <w:szCs w:val="24"/>
        </w:rPr>
        <w:t xml:space="preserve">ve </w:t>
      </w:r>
      <w:r w:rsidR="00BE35FD" w:rsidRPr="00BE35FD">
        <w:rPr>
          <w:b w:val="0"/>
          <w:sz w:val="24"/>
          <w:szCs w:val="24"/>
        </w:rPr>
        <w:t>araçları belirlemek.</w:t>
      </w:r>
    </w:p>
    <w:p w:rsidR="00BE35FD" w:rsidRPr="00CE0D2C" w:rsidRDefault="00BE35FD" w:rsidP="00CE0D2C">
      <w:pPr>
        <w:jc w:val="both"/>
        <w:rPr>
          <w:sz w:val="24"/>
          <w:szCs w:val="24"/>
        </w:rPr>
      </w:pPr>
      <w:r w:rsidRPr="00CE0D2C">
        <w:rPr>
          <w:sz w:val="24"/>
          <w:szCs w:val="24"/>
        </w:rPr>
        <w:t xml:space="preserve">2. KAPSAM 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Tanı ve tedavi yapan tüm birimleri ve bu birimlerde çalışanları kapsar.</w:t>
      </w:r>
    </w:p>
    <w:p w:rsidR="00BE35FD" w:rsidRPr="00CE0D2C" w:rsidRDefault="00BE35FD" w:rsidP="00CE0D2C">
      <w:pPr>
        <w:jc w:val="both"/>
        <w:rPr>
          <w:sz w:val="24"/>
          <w:szCs w:val="24"/>
        </w:rPr>
      </w:pPr>
      <w:r w:rsidRPr="00CE0D2C">
        <w:rPr>
          <w:sz w:val="24"/>
          <w:szCs w:val="24"/>
        </w:rPr>
        <w:t>3. TANIMLAR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3.1.İzolasyon:Kelime olarak ayırma, soyutlama, tecrit etme anlamına gelmektedir. Enfeksiyonun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yayılmasını önlemede izolasyon yöntemlerinden yararlanılır.</w:t>
      </w:r>
    </w:p>
    <w:p w:rsidR="00BE35FD" w:rsidRPr="00CE0D2C" w:rsidRDefault="00BE35FD" w:rsidP="00CE0D2C">
      <w:pPr>
        <w:jc w:val="both"/>
        <w:rPr>
          <w:sz w:val="24"/>
          <w:szCs w:val="24"/>
        </w:rPr>
      </w:pPr>
      <w:r w:rsidRPr="00CE0D2C">
        <w:rPr>
          <w:sz w:val="24"/>
          <w:szCs w:val="24"/>
        </w:rPr>
        <w:t>4. SORUMLULAR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4.1.</w:t>
      </w:r>
      <w:r w:rsidRPr="00BE35FD">
        <w:rPr>
          <w:b w:val="0"/>
          <w:sz w:val="24"/>
          <w:szCs w:val="24"/>
        </w:rPr>
        <w:t>Yönetim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4.2.Kalite Birimi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4.3.Enfeksiyon Kontrol Komitesi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4.4.Çalışan Güvenliği Komitesi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4.5.Hasta Güvenliği Komitesi</w:t>
      </w:r>
    </w:p>
    <w:p w:rsidR="00BE35FD" w:rsidRPr="00CE0D2C" w:rsidRDefault="00BE35FD" w:rsidP="00CE0D2C">
      <w:pPr>
        <w:jc w:val="both"/>
        <w:rPr>
          <w:sz w:val="24"/>
          <w:szCs w:val="24"/>
        </w:rPr>
      </w:pPr>
      <w:r w:rsidRPr="00CE0D2C">
        <w:rPr>
          <w:sz w:val="24"/>
          <w:szCs w:val="24"/>
        </w:rPr>
        <w:t>5. STANDART İZOLASYON YÖNTEMLERİ</w:t>
      </w:r>
    </w:p>
    <w:p w:rsidR="00F21436" w:rsidRDefault="00F21436" w:rsidP="00CE0D2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Fakülte</w:t>
      </w:r>
      <w:r w:rsidR="00BE35FD" w:rsidRPr="00BE35FD">
        <w:rPr>
          <w:b w:val="0"/>
          <w:sz w:val="24"/>
          <w:szCs w:val="24"/>
        </w:rPr>
        <w:t>deki tüm hastalara tanısına ve enfeksiyonu olup olmadığına bakılmaksızın uygulanması</w:t>
      </w:r>
      <w:r>
        <w:rPr>
          <w:b w:val="0"/>
          <w:sz w:val="24"/>
          <w:szCs w:val="24"/>
        </w:rPr>
        <w:t xml:space="preserve"> </w:t>
      </w:r>
      <w:r w:rsidR="00BE35FD" w:rsidRPr="00BE35FD">
        <w:rPr>
          <w:b w:val="0"/>
          <w:sz w:val="24"/>
          <w:szCs w:val="24"/>
        </w:rPr>
        <w:t>gereken önlemlerdir.</w:t>
      </w:r>
      <w:r w:rsidR="00BE35FD">
        <w:rPr>
          <w:b w:val="0"/>
          <w:sz w:val="24"/>
          <w:szCs w:val="24"/>
        </w:rPr>
        <w:t xml:space="preserve"> </w:t>
      </w:r>
      <w:r w:rsidR="00BE35FD" w:rsidRPr="00BE35FD">
        <w:rPr>
          <w:b w:val="0"/>
          <w:sz w:val="24"/>
          <w:szCs w:val="24"/>
        </w:rPr>
        <w:t>Kan ve vücut sıvılarıyla bulaşabilecek etkenlere yönelik önlemleri kapsar.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Buna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göre: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5.1.Kan ve vücut sıvıları</w:t>
      </w:r>
      <w:r w:rsidRPr="00BE35FD">
        <w:rPr>
          <w:b w:val="0"/>
          <w:sz w:val="24"/>
          <w:szCs w:val="24"/>
        </w:rPr>
        <w:t>, sekresyonlar ile kontamine materyalle direk temas sonrasında eller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yıkanmalıdır. Tüm hastaların kan ve vücut sıvılarının potansiyel olarak HIV, HBV ve diğer kan yoluyla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bulaşan patojenlerle kontamine olabileceği düşünülmelidir.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5.2.Hastayla direkt temastan önce ve sonra eller yıkanmalıdır.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5.3.İnvaziv işlemlerde eldiven giymeden önce ve sonra eller yıkanmalıdır.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lastRenderedPageBreak/>
        <w:t>5.4.İki ayrı hastaya temas etme arasında ve aynı hastada kirli vücut bölgesine temastan temiz bölgeye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temasa geçerken eller yıkanmalıdır.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5.5.Kan, vücut sıvıları, </w:t>
      </w:r>
      <w:r w:rsidRPr="00BE35FD">
        <w:rPr>
          <w:b w:val="0"/>
          <w:sz w:val="24"/>
          <w:szCs w:val="24"/>
        </w:rPr>
        <w:t>sekresyonlar, mukoza ve bütünlüğü bozulmuş ciltle temas ve kontamine cihazlarla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temas sırasında nonsteril eldiven giyilmelidir. Kullanım sonrası çevreye dokunmadan eldiven</w:t>
      </w:r>
      <w:r>
        <w:rPr>
          <w:b w:val="0"/>
          <w:sz w:val="24"/>
          <w:szCs w:val="24"/>
        </w:rPr>
        <w:t xml:space="preserve"> çıkartılmalı</w:t>
      </w:r>
      <w:r w:rsidRPr="00BE35FD">
        <w:rPr>
          <w:b w:val="0"/>
          <w:sz w:val="24"/>
          <w:szCs w:val="24"/>
        </w:rPr>
        <w:t>, eller yıkanmalıdır.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5.6.Kontamine eşyalar ile temastan önce ve sonra eller yıkanmalıdır.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5.7.El yıkama “El Hijyeni” talimatına uygun olarak yapılmalıdır.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5.8.Eldivenler küçük, görünmeyen yırtıkların olabilmesi, kullanım sırasında yırtılabilmeleri nedeniyle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enfeksiyon riskini tamamen ortadan kaldıramaz. Bu yüzden eldiven giyilmeden önce ve eldiven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çıkartılırken ellerde kontaminasyon meydana gelmesi kaçınılmaz olduğu için bir hastadan diğerine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geçerken eldiven değiştirmenin yanı sıra eldiven giymeden önce ve çıkardıktan sonra eller yıkanmalıdır.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5.9.İzolasyon uygu</w:t>
      </w:r>
      <w:r>
        <w:rPr>
          <w:b w:val="0"/>
          <w:sz w:val="24"/>
          <w:szCs w:val="24"/>
        </w:rPr>
        <w:t>lanmış hastanın işlemine başlamadan</w:t>
      </w:r>
      <w:r w:rsidRPr="00BE35FD">
        <w:rPr>
          <w:b w:val="0"/>
          <w:sz w:val="24"/>
          <w:szCs w:val="24"/>
        </w:rPr>
        <w:t xml:space="preserve"> önce, hastanın farklı vücut bölgesine uygulanan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işlemlerden önce, hastadan hastaya geçişte eller yıkanarak eldiven değiştirilmelidir.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5.10.İnfeksiyon bulaşma riskinin fazla olduğu durumlarda çift kat eldiven giyilmelidir.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5.11.Kanla kontaminasyonun fazla olduğu durumlarda mutlaka eldiven giyilmelidir.</w:t>
      </w:r>
    </w:p>
    <w:p w:rsidR="00BE35FD" w:rsidRP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5.12.Vücudun steril bölgelerine yapılan müdah</w:t>
      </w:r>
      <w:r w:rsidR="00D118BE">
        <w:rPr>
          <w:b w:val="0"/>
          <w:sz w:val="24"/>
          <w:szCs w:val="24"/>
        </w:rPr>
        <w:t>ale</w:t>
      </w:r>
      <w:r w:rsidRPr="00BE35FD">
        <w:rPr>
          <w:b w:val="0"/>
          <w:sz w:val="24"/>
          <w:szCs w:val="24"/>
        </w:rPr>
        <w:t>lerde ve açık yaralarda kullanılan malzemelerin sterilliğinin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korunması durumunda steril eldiven giyilmelidir.</w:t>
      </w:r>
    </w:p>
    <w:p w:rsidR="00BE35FD" w:rsidRDefault="00BE35FD" w:rsidP="00CE0D2C">
      <w:pPr>
        <w:jc w:val="both"/>
        <w:rPr>
          <w:b w:val="0"/>
          <w:sz w:val="24"/>
          <w:szCs w:val="24"/>
        </w:rPr>
      </w:pPr>
      <w:r w:rsidRPr="00BE35FD">
        <w:rPr>
          <w:b w:val="0"/>
          <w:sz w:val="24"/>
          <w:szCs w:val="24"/>
        </w:rPr>
        <w:t>5.13.Delici ve kesici aletlerle yaralanmaya karşı korunulmalıdır. İğnelerin hiçbir zaman ucu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bükülmemelidir. Kullandıktan sonra, kesici delici atık kutul</w:t>
      </w:r>
      <w:r>
        <w:rPr>
          <w:b w:val="0"/>
          <w:sz w:val="24"/>
          <w:szCs w:val="24"/>
        </w:rPr>
        <w:t xml:space="preserve">arında biriktirilerek </w:t>
      </w:r>
      <w:r w:rsidRPr="00BE35FD">
        <w:rPr>
          <w:b w:val="0"/>
          <w:sz w:val="24"/>
          <w:szCs w:val="24"/>
        </w:rPr>
        <w:t>uzaklaştırılmalıdır</w:t>
      </w:r>
      <w:r>
        <w:rPr>
          <w:b w:val="0"/>
          <w:sz w:val="24"/>
          <w:szCs w:val="24"/>
        </w:rPr>
        <w:t xml:space="preserve">. </w:t>
      </w:r>
    </w:p>
    <w:p w:rsidR="00F52824" w:rsidRDefault="00BE35FD" w:rsidP="00CE0D2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5.14.</w:t>
      </w:r>
      <w:r w:rsidRPr="00BE35FD">
        <w:rPr>
          <w:b w:val="0"/>
          <w:sz w:val="24"/>
          <w:szCs w:val="24"/>
        </w:rPr>
        <w:t>Kan ve diğer vücut sıvılarının sıçraması ihtimali bulunan durumlarda mukoz membranları korumak</w:t>
      </w:r>
      <w:r>
        <w:rPr>
          <w:b w:val="0"/>
          <w:sz w:val="24"/>
          <w:szCs w:val="24"/>
        </w:rPr>
        <w:t xml:space="preserve"> </w:t>
      </w:r>
      <w:r w:rsidRPr="00BE35FD">
        <w:rPr>
          <w:b w:val="0"/>
          <w:sz w:val="24"/>
          <w:szCs w:val="24"/>
        </w:rPr>
        <w:t>için maske, gözlük, yüz siperliği kullanılmalıdır.</w:t>
      </w:r>
    </w:p>
    <w:p w:rsidR="00CE0D2C" w:rsidRDefault="00CE0D2C" w:rsidP="00CE0D2C">
      <w:pPr>
        <w:jc w:val="both"/>
        <w:rPr>
          <w:b w:val="0"/>
          <w:sz w:val="24"/>
          <w:szCs w:val="24"/>
        </w:rPr>
      </w:pPr>
    </w:p>
    <w:p w:rsidR="00CE0D2C" w:rsidRDefault="00CE0D2C" w:rsidP="00CE0D2C">
      <w:pPr>
        <w:jc w:val="both"/>
        <w:rPr>
          <w:b w:val="0"/>
          <w:sz w:val="24"/>
          <w:szCs w:val="24"/>
        </w:rPr>
      </w:pPr>
    </w:p>
    <w:p w:rsidR="00CE0D2C" w:rsidRPr="00BE35FD" w:rsidRDefault="00CE0D2C" w:rsidP="00CE0D2C">
      <w:pPr>
        <w:jc w:val="both"/>
        <w:rPr>
          <w:b w:val="0"/>
          <w:sz w:val="24"/>
          <w:szCs w:val="24"/>
        </w:rPr>
      </w:pPr>
    </w:p>
    <w:sectPr w:rsidR="00CE0D2C" w:rsidRPr="00BE35FD" w:rsidSect="00F52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0AA" w:rsidRDefault="00F870AA" w:rsidP="00CE0D2C">
      <w:pPr>
        <w:spacing w:after="0" w:line="240" w:lineRule="auto"/>
      </w:pPr>
      <w:r>
        <w:separator/>
      </w:r>
    </w:p>
  </w:endnote>
  <w:endnote w:type="continuationSeparator" w:id="0">
    <w:p w:rsidR="00F870AA" w:rsidRDefault="00F870AA" w:rsidP="00CE0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C84" w:rsidRDefault="00482C8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7EB1" w:rsidRDefault="00A17EB1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A17EB1" w:rsidTr="00A17EB1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17EB1" w:rsidRDefault="00A17EB1" w:rsidP="00A17EB1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17EB1" w:rsidRDefault="00A17EB1" w:rsidP="00A17EB1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17EB1" w:rsidRDefault="00A17EB1" w:rsidP="00A17EB1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A17EB1" w:rsidTr="00A17EB1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17EB1" w:rsidRDefault="00A17EB1" w:rsidP="00A17EB1">
          <w:pPr>
            <w:spacing w:line="256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17EB1" w:rsidRDefault="00A17EB1" w:rsidP="00A17EB1">
          <w:pPr>
            <w:spacing w:line="256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17EB1" w:rsidRDefault="00A17EB1" w:rsidP="00A17EB1">
          <w:pPr>
            <w:spacing w:line="256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A17EB1" w:rsidRDefault="00A17EB1">
    <w:pPr>
      <w:pStyle w:val="AltBilgi"/>
    </w:pPr>
    <w:bookmarkStart w:id="0" w:name="_GoBack"/>
    <w:bookmarkEnd w:id="0"/>
  </w:p>
  <w:p w:rsidR="00482C84" w:rsidRDefault="00482C8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C84" w:rsidRDefault="00482C8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0AA" w:rsidRDefault="00F870AA" w:rsidP="00CE0D2C">
      <w:pPr>
        <w:spacing w:after="0" w:line="240" w:lineRule="auto"/>
      </w:pPr>
      <w:r>
        <w:separator/>
      </w:r>
    </w:p>
  </w:footnote>
  <w:footnote w:type="continuationSeparator" w:id="0">
    <w:p w:rsidR="00F870AA" w:rsidRDefault="00F870AA" w:rsidP="00CE0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C84" w:rsidRDefault="00482C8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18" w:type="pct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010"/>
      <w:gridCol w:w="1983"/>
      <w:gridCol w:w="1832"/>
      <w:gridCol w:w="2401"/>
      <w:gridCol w:w="1838"/>
    </w:tblGrid>
    <w:tr w:rsidR="00CE0D2C" w:rsidRPr="005E0B64" w:rsidTr="00EA6D38">
      <w:trPr>
        <w:trHeight w:val="1402"/>
      </w:trPr>
      <w:tc>
        <w:tcPr>
          <w:tcW w:w="999" w:type="pct"/>
          <w:vAlign w:val="center"/>
        </w:tcPr>
        <w:p w:rsidR="00CE0D2C" w:rsidRPr="0063530C" w:rsidRDefault="00482C84" w:rsidP="00EA6D38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060EA1DE" wp14:editId="7A646EFA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8" w:type="pct"/>
          <w:gridSpan w:val="3"/>
          <w:vAlign w:val="center"/>
        </w:tcPr>
        <w:p w:rsidR="0063530C" w:rsidRPr="0063530C" w:rsidRDefault="0063530C" w:rsidP="0063530C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sz w:val="18"/>
              <w:szCs w:val="18"/>
            </w:rPr>
            <w:t>T.C.</w:t>
          </w:r>
        </w:p>
        <w:p w:rsidR="0063530C" w:rsidRPr="0063530C" w:rsidRDefault="0063530C" w:rsidP="0063530C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sz w:val="18"/>
              <w:szCs w:val="18"/>
            </w:rPr>
            <w:t>AKSARAY ÜNİVERSİTESİ</w:t>
          </w:r>
        </w:p>
        <w:p w:rsidR="0063530C" w:rsidRPr="0063530C" w:rsidRDefault="0063530C" w:rsidP="0063530C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sz w:val="18"/>
              <w:szCs w:val="18"/>
            </w:rPr>
            <w:t>Diş Hekimliği Fakültesi</w:t>
          </w:r>
        </w:p>
        <w:p w:rsidR="0063530C" w:rsidRPr="0063530C" w:rsidRDefault="0063530C" w:rsidP="0063530C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sz w:val="18"/>
              <w:szCs w:val="18"/>
            </w:rPr>
            <w:t>Ağız, Diş Sağlığı Uygulama ve Araştırma Merkezi</w:t>
          </w:r>
        </w:p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İZOLASYON ÖNLEMLERİ TALİMATI</w:t>
          </w:r>
        </w:p>
      </w:tc>
      <w:tc>
        <w:tcPr>
          <w:tcW w:w="914" w:type="pct"/>
          <w:vAlign w:val="center"/>
        </w:tcPr>
        <w:p w:rsidR="00CE0D2C" w:rsidRPr="0063530C" w:rsidRDefault="00482C84" w:rsidP="00EA6D38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6BA4DF31" wp14:editId="2F133BE9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E0D2C" w:rsidRPr="00CE0D2C" w:rsidTr="00EA6D38">
      <w:tc>
        <w:tcPr>
          <w:tcW w:w="999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DOKÜMAN KODU</w:t>
          </w:r>
        </w:p>
      </w:tc>
      <w:tc>
        <w:tcPr>
          <w:tcW w:w="985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YAYIN TARİHİ</w:t>
          </w:r>
        </w:p>
      </w:tc>
      <w:tc>
        <w:tcPr>
          <w:tcW w:w="910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REVİZYON NO</w:t>
          </w:r>
        </w:p>
      </w:tc>
      <w:tc>
        <w:tcPr>
          <w:tcW w:w="1193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REVİZYON TARİHİ</w:t>
          </w:r>
        </w:p>
      </w:tc>
      <w:tc>
        <w:tcPr>
          <w:tcW w:w="914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SAYFA NO</w:t>
          </w:r>
        </w:p>
      </w:tc>
    </w:tr>
    <w:tr w:rsidR="00CE0D2C" w:rsidRPr="00CE0D2C" w:rsidTr="00EA6D38">
      <w:tc>
        <w:tcPr>
          <w:tcW w:w="999" w:type="pct"/>
          <w:vAlign w:val="bottom"/>
        </w:tcPr>
        <w:p w:rsidR="00CE0D2C" w:rsidRPr="0063530C" w:rsidRDefault="007B0F99" w:rsidP="00CE0D2C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>
            <w:rPr>
              <w:rFonts w:asciiTheme="minorHAnsi" w:hAnsiTheme="minorHAnsi" w:cstheme="minorHAnsi"/>
              <w:b w:val="0"/>
              <w:sz w:val="18"/>
              <w:szCs w:val="18"/>
            </w:rPr>
            <w:t>EN.TL.04</w:t>
          </w:r>
        </w:p>
      </w:tc>
      <w:tc>
        <w:tcPr>
          <w:tcW w:w="985" w:type="pct"/>
          <w:vAlign w:val="bottom"/>
        </w:tcPr>
        <w:p w:rsidR="00CE0D2C" w:rsidRPr="0063530C" w:rsidRDefault="00482C84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15.01.2025</w:t>
          </w:r>
        </w:p>
      </w:tc>
      <w:tc>
        <w:tcPr>
          <w:tcW w:w="910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-</w:t>
          </w:r>
        </w:p>
      </w:tc>
      <w:tc>
        <w:tcPr>
          <w:tcW w:w="1193" w:type="pct"/>
          <w:vAlign w:val="bottom"/>
        </w:tcPr>
        <w:p w:rsidR="00CE0D2C" w:rsidRPr="0063530C" w:rsidRDefault="00CE0D2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-</w:t>
          </w:r>
        </w:p>
      </w:tc>
      <w:tc>
        <w:tcPr>
          <w:tcW w:w="914" w:type="pct"/>
          <w:vAlign w:val="bottom"/>
        </w:tcPr>
        <w:p w:rsidR="00CE0D2C" w:rsidRPr="0063530C" w:rsidRDefault="00E0775C" w:rsidP="00EA6D38">
          <w:pPr>
            <w:jc w:val="center"/>
            <w:rPr>
              <w:rFonts w:asciiTheme="minorHAnsi" w:hAnsiTheme="minorHAnsi" w:cstheme="minorHAnsi"/>
              <w:b w:val="0"/>
              <w:sz w:val="18"/>
              <w:szCs w:val="18"/>
            </w:rPr>
          </w:pP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fldChar w:fldCharType="begin"/>
          </w:r>
          <w:r w:rsidR="00CE0D2C" w:rsidRPr="0063530C">
            <w:rPr>
              <w:rFonts w:asciiTheme="minorHAnsi" w:hAnsiTheme="minorHAnsi" w:cstheme="minorHAnsi"/>
              <w:b w:val="0"/>
              <w:sz w:val="18"/>
              <w:szCs w:val="18"/>
            </w:rPr>
            <w:instrText xml:space="preserve"> PAGE   \* MERGEFORMAT </w:instrText>
          </w: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fldChar w:fldCharType="separate"/>
          </w:r>
          <w:r w:rsidR="00A17EB1">
            <w:rPr>
              <w:rFonts w:asciiTheme="minorHAnsi" w:hAnsiTheme="minorHAnsi" w:cstheme="minorHAnsi"/>
              <w:b w:val="0"/>
              <w:noProof/>
              <w:sz w:val="18"/>
              <w:szCs w:val="18"/>
            </w:rPr>
            <w:t>1</w:t>
          </w: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fldChar w:fldCharType="end"/>
          </w:r>
          <w:r w:rsidR="00CE0D2C" w:rsidRPr="0063530C">
            <w:rPr>
              <w:rFonts w:asciiTheme="minorHAnsi" w:hAnsiTheme="minorHAnsi" w:cstheme="minorHAnsi"/>
              <w:b w:val="0"/>
              <w:sz w:val="18"/>
              <w:szCs w:val="18"/>
            </w:rPr>
            <w:t>/</w:t>
          </w: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fldChar w:fldCharType="begin"/>
          </w:r>
          <w:r w:rsidR="00CE0D2C" w:rsidRPr="0063530C">
            <w:rPr>
              <w:rFonts w:asciiTheme="minorHAnsi" w:hAnsiTheme="minorHAnsi" w:cstheme="minorHAnsi"/>
              <w:b w:val="0"/>
              <w:sz w:val="18"/>
              <w:szCs w:val="18"/>
            </w:rPr>
            <w:instrText xml:space="preserve"> NUMPAGES  \# "0" \* Arabic  \* MERGEFORMAT </w:instrText>
          </w: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fldChar w:fldCharType="separate"/>
          </w:r>
          <w:r w:rsidR="00A17EB1">
            <w:rPr>
              <w:rFonts w:asciiTheme="minorHAnsi" w:hAnsiTheme="minorHAnsi" w:cstheme="minorHAnsi"/>
              <w:b w:val="0"/>
              <w:noProof/>
              <w:sz w:val="18"/>
              <w:szCs w:val="18"/>
            </w:rPr>
            <w:t>2</w:t>
          </w:r>
          <w:r w:rsidRPr="0063530C">
            <w:rPr>
              <w:rFonts w:asciiTheme="minorHAnsi" w:hAnsiTheme="minorHAnsi" w:cstheme="minorHAnsi"/>
              <w:b w:val="0"/>
              <w:sz w:val="18"/>
              <w:szCs w:val="18"/>
            </w:rPr>
            <w:fldChar w:fldCharType="end"/>
          </w:r>
        </w:p>
      </w:tc>
    </w:tr>
  </w:tbl>
  <w:p w:rsidR="00CE0D2C" w:rsidRPr="00CE0D2C" w:rsidRDefault="00CE0D2C">
    <w:pPr>
      <w:pStyle w:val="stBilgi"/>
      <w:rPr>
        <w:b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C84" w:rsidRDefault="00482C8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35FD"/>
    <w:rsid w:val="00082C45"/>
    <w:rsid w:val="000C604B"/>
    <w:rsid w:val="001203A8"/>
    <w:rsid w:val="001512BF"/>
    <w:rsid w:val="00183F56"/>
    <w:rsid w:val="00197396"/>
    <w:rsid w:val="0020094B"/>
    <w:rsid w:val="00212D1F"/>
    <w:rsid w:val="00397854"/>
    <w:rsid w:val="003A21A2"/>
    <w:rsid w:val="003D5187"/>
    <w:rsid w:val="003E53E8"/>
    <w:rsid w:val="00431254"/>
    <w:rsid w:val="00454A79"/>
    <w:rsid w:val="00482C84"/>
    <w:rsid w:val="004B7E5D"/>
    <w:rsid w:val="004E5D0A"/>
    <w:rsid w:val="004F4387"/>
    <w:rsid w:val="00511D55"/>
    <w:rsid w:val="005E7F4B"/>
    <w:rsid w:val="0063530C"/>
    <w:rsid w:val="006C15F3"/>
    <w:rsid w:val="007921D2"/>
    <w:rsid w:val="007B0F99"/>
    <w:rsid w:val="00814C0C"/>
    <w:rsid w:val="008835DE"/>
    <w:rsid w:val="00A17EB1"/>
    <w:rsid w:val="00BE35FD"/>
    <w:rsid w:val="00C574CE"/>
    <w:rsid w:val="00C97ABC"/>
    <w:rsid w:val="00CE0D2C"/>
    <w:rsid w:val="00D118BE"/>
    <w:rsid w:val="00D857C5"/>
    <w:rsid w:val="00DD2E30"/>
    <w:rsid w:val="00DF23B4"/>
    <w:rsid w:val="00E0775C"/>
    <w:rsid w:val="00E354FD"/>
    <w:rsid w:val="00F21436"/>
    <w:rsid w:val="00F3071A"/>
    <w:rsid w:val="00F52824"/>
    <w:rsid w:val="00F8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55C03E-9FFB-4D6E-9D4D-B66999343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pacing w:val="-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8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E0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0D2C"/>
  </w:style>
  <w:style w:type="paragraph" w:styleId="AltBilgi">
    <w:name w:val="footer"/>
    <w:basedOn w:val="Normal"/>
    <w:link w:val="AltBilgiChar"/>
    <w:uiPriority w:val="99"/>
    <w:unhideWhenUsed/>
    <w:rsid w:val="00CE0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0D2C"/>
  </w:style>
  <w:style w:type="paragraph" w:styleId="BalonMetni">
    <w:name w:val="Balloon Text"/>
    <w:basedOn w:val="Normal"/>
    <w:link w:val="BalonMetniChar"/>
    <w:uiPriority w:val="99"/>
    <w:semiHidden/>
    <w:unhideWhenUsed/>
    <w:rsid w:val="00CE0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0D2C"/>
    <w:rPr>
      <w:rFonts w:ascii="Tahoma" w:hAnsi="Tahoma" w:cs="Tahoma"/>
      <w:sz w:val="16"/>
      <w:szCs w:val="16"/>
    </w:rPr>
  </w:style>
  <w:style w:type="table" w:customStyle="1" w:styleId="TableGrid">
    <w:name w:val="TableGrid"/>
    <w:rsid w:val="00A17EB1"/>
    <w:pPr>
      <w:spacing w:after="0" w:line="240" w:lineRule="auto"/>
    </w:pPr>
    <w:rPr>
      <w:rFonts w:asciiTheme="minorHAnsi" w:eastAsiaTheme="minorEastAsia" w:hAnsiTheme="minorHAnsi" w:cstheme="minorBidi"/>
      <w:b w:val="0"/>
      <w:spacing w:val="0"/>
      <w:sz w:val="22"/>
      <w:szCs w:val="22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9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14</cp:revision>
  <cp:lastPrinted>2018-05-07T07:35:00Z</cp:lastPrinted>
  <dcterms:created xsi:type="dcterms:W3CDTF">2018-05-07T06:33:00Z</dcterms:created>
  <dcterms:modified xsi:type="dcterms:W3CDTF">2025-05-13T06:13:00Z</dcterms:modified>
</cp:coreProperties>
</file>